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sz w:val="40"/>
          <w:lang w:val="en-US"/>
        </w:rPr>
        <w:alias w:val="Subject"/>
        <w:tag w:val="Subject"/>
        <w:id w:val="1134287739"/>
        <w:placeholder>
          <w:docPart w:val="5261CC46C10840CD808C3199E0255F1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712A1B" w:rsidRPr="004A3E45" w:rsidRDefault="00712A1B" w:rsidP="00712A1B">
          <w:pPr>
            <w:pStyle w:val="Subject"/>
            <w:rPr>
              <w:rFonts w:cstheme="minorHAnsi"/>
              <w:lang w:val="en-US"/>
            </w:rPr>
          </w:pPr>
          <w:r w:rsidRPr="00712A1B">
            <w:rPr>
              <w:rFonts w:cstheme="minorHAnsi"/>
              <w:sz w:val="40"/>
              <w:lang w:val="en-US"/>
            </w:rPr>
            <w:t>Industry Management Survey on FTP / IRRBB</w:t>
          </w:r>
        </w:p>
      </w:sdtContent>
    </w:sdt>
    <w:p w:rsidR="00712A1B" w:rsidRDefault="00712A1B" w:rsidP="004A3E45">
      <w:pPr>
        <w:pStyle w:val="HeadingU"/>
        <w:numPr>
          <w:ilvl w:val="0"/>
          <w:numId w:val="0"/>
        </w:numPr>
        <w:rPr>
          <w:rFonts w:asciiTheme="minorHAnsi" w:eastAsia="SimSun" w:hAnsiTheme="minorHAnsi" w:cstheme="minorHAnsi"/>
          <w:lang w:eastAsia="zh-CN"/>
        </w:rPr>
      </w:pPr>
    </w:p>
    <w:p w:rsidR="00252ED9" w:rsidRPr="00C8007A" w:rsidRDefault="002F215D" w:rsidP="004A3E45">
      <w:pPr>
        <w:pStyle w:val="HeadingU"/>
        <w:numPr>
          <w:ilvl w:val="0"/>
          <w:numId w:val="0"/>
        </w:numPr>
        <w:rPr>
          <w:rFonts w:asciiTheme="minorHAnsi" w:eastAsia="SimSun" w:hAnsiTheme="minorHAnsi" w:cstheme="minorHAnsi"/>
          <w:lang w:eastAsia="zh-CN"/>
        </w:rPr>
      </w:pPr>
      <w:r w:rsidRPr="00C8007A">
        <w:rPr>
          <w:rFonts w:asciiTheme="minorHAnsi" w:eastAsia="SimSun" w:hAnsiTheme="minorHAnsi" w:cstheme="minorHAnsi"/>
          <w:lang w:eastAsia="zh-CN"/>
        </w:rPr>
        <w:t xml:space="preserve">Introduction </w:t>
      </w:r>
    </w:p>
    <w:p w:rsidR="002F215D" w:rsidRPr="00C8007A" w:rsidRDefault="002F215D" w:rsidP="002F215D">
      <w:pPr>
        <w:pStyle w:val="BodyText"/>
        <w:rPr>
          <w:rFonts w:cstheme="minorHAnsi"/>
        </w:rPr>
      </w:pPr>
      <w:r w:rsidRPr="00C8007A">
        <w:rPr>
          <w:rFonts w:cstheme="minorHAnsi"/>
        </w:rPr>
        <w:t>Thank you for participating</w:t>
      </w:r>
      <w:r w:rsidR="004A3E45">
        <w:rPr>
          <w:rFonts w:cstheme="minorHAnsi"/>
        </w:rPr>
        <w:t xml:space="preserve"> in Asian Bankers Association/</w:t>
      </w:r>
      <w:r w:rsidRPr="00C8007A">
        <w:rPr>
          <w:rFonts w:cstheme="minorHAnsi"/>
        </w:rPr>
        <w:t xml:space="preserve"> Oliver Wyman’s industry survey on the management of FTP and IRRBB. The aim of this survey is to understand the current state of FTP/ IRRBB management practices at a granular level across governance, strategy, limits and control, metrics, analytics, reporting, and systems. </w:t>
      </w:r>
    </w:p>
    <w:p w:rsidR="002F215D" w:rsidRPr="00C8007A" w:rsidRDefault="002F215D" w:rsidP="002F215D">
      <w:pPr>
        <w:pStyle w:val="BodyText"/>
        <w:rPr>
          <w:rFonts w:cstheme="minorHAnsi"/>
        </w:rPr>
      </w:pPr>
      <w:r w:rsidRPr="00C8007A">
        <w:rPr>
          <w:rFonts w:cstheme="minorHAnsi"/>
        </w:rPr>
        <w:t xml:space="preserve">We will conduct this survey with strict confidentiality, with sanitization of all participant responses. At the end of the survey, we will provide a summary of our findings with all participants on an anonymous </w:t>
      </w:r>
      <w:r w:rsidR="008F6A8C" w:rsidRPr="00C8007A">
        <w:rPr>
          <w:rFonts w:cstheme="minorHAnsi"/>
        </w:rPr>
        <w:t>basis and</w:t>
      </w:r>
      <w:r w:rsidRPr="00C8007A">
        <w:rPr>
          <w:rFonts w:cstheme="minorHAnsi"/>
        </w:rPr>
        <w:t xml:space="preserve"> believe that these findings will provide you with insights into the industry practices surrounding IRRBB. The questionnaire is structured around three categories: </w:t>
      </w:r>
    </w:p>
    <w:p w:rsidR="002F215D" w:rsidRPr="00C8007A" w:rsidRDefault="002F215D" w:rsidP="002F215D">
      <w:pPr>
        <w:pStyle w:val="BodyText"/>
        <w:numPr>
          <w:ilvl w:val="0"/>
          <w:numId w:val="17"/>
        </w:numPr>
        <w:rPr>
          <w:rFonts w:cstheme="minorHAnsi"/>
        </w:rPr>
      </w:pPr>
      <w:r w:rsidRPr="00C8007A">
        <w:rPr>
          <w:rFonts w:cstheme="minorHAnsi"/>
        </w:rPr>
        <w:t xml:space="preserve">Overall Approach </w:t>
      </w:r>
    </w:p>
    <w:p w:rsidR="002F215D" w:rsidRPr="00C8007A" w:rsidRDefault="002F215D" w:rsidP="002F215D">
      <w:pPr>
        <w:pStyle w:val="BodyText"/>
        <w:numPr>
          <w:ilvl w:val="0"/>
          <w:numId w:val="17"/>
        </w:numPr>
        <w:rPr>
          <w:rFonts w:cstheme="minorHAnsi"/>
        </w:rPr>
      </w:pPr>
      <w:r w:rsidRPr="00C8007A">
        <w:rPr>
          <w:rFonts w:cstheme="minorHAnsi"/>
        </w:rPr>
        <w:t>Measurement and methodologies</w:t>
      </w:r>
    </w:p>
    <w:p w:rsidR="002F215D" w:rsidRPr="00C8007A" w:rsidRDefault="002F215D" w:rsidP="002F215D">
      <w:pPr>
        <w:pStyle w:val="BodyText"/>
        <w:numPr>
          <w:ilvl w:val="0"/>
          <w:numId w:val="17"/>
        </w:numPr>
        <w:rPr>
          <w:rFonts w:cstheme="minorHAnsi"/>
        </w:rPr>
      </w:pPr>
      <w:r w:rsidRPr="00C8007A">
        <w:rPr>
          <w:rFonts w:cstheme="minorHAnsi"/>
        </w:rPr>
        <w:t>Governance, reporting and organization</w:t>
      </w:r>
    </w:p>
    <w:p w:rsidR="002F215D" w:rsidRPr="00C8007A" w:rsidRDefault="002F215D" w:rsidP="002F215D">
      <w:pPr>
        <w:pStyle w:val="BodyText"/>
        <w:rPr>
          <w:rFonts w:cstheme="minorHAnsi"/>
        </w:rPr>
      </w:pPr>
      <w:r w:rsidRPr="00C8007A">
        <w:rPr>
          <w:rFonts w:cstheme="minorHAnsi"/>
        </w:rPr>
        <w:t xml:space="preserve">For each section, we have laid out </w:t>
      </w:r>
      <w:proofErr w:type="gramStart"/>
      <w:r w:rsidRPr="00C8007A">
        <w:rPr>
          <w:rFonts w:cstheme="minorHAnsi"/>
        </w:rPr>
        <w:t>a number of</w:t>
      </w:r>
      <w:proofErr w:type="gramEnd"/>
      <w:r w:rsidRPr="00C8007A">
        <w:rPr>
          <w:rFonts w:cstheme="minorHAnsi"/>
        </w:rPr>
        <w:t xml:space="preserve"> questions and corresponding answer choices (or indicated a request for a free form entry in a number of instances). Note that each question has allocated comment boxes for comments that are not fully captured by the answer choices.</w:t>
      </w:r>
    </w:p>
    <w:p w:rsidR="002F215D" w:rsidRDefault="002F215D" w:rsidP="002F215D">
      <w:pPr>
        <w:pStyle w:val="BodyText"/>
        <w:rPr>
          <w:rFonts w:cstheme="minorHAnsi"/>
        </w:rPr>
      </w:pPr>
      <w:r w:rsidRPr="00C8007A">
        <w:rPr>
          <w:rFonts w:cstheme="minorHAnsi"/>
        </w:rPr>
        <w:t>We expect survey completion in two weeks</w:t>
      </w:r>
      <w:r w:rsidR="004A3E45">
        <w:rPr>
          <w:rFonts w:cstheme="minorHAnsi"/>
        </w:rPr>
        <w:t xml:space="preserve">. </w:t>
      </w:r>
      <w:r w:rsidRPr="00C8007A">
        <w:rPr>
          <w:rFonts w:cstheme="minorHAnsi"/>
        </w:rPr>
        <w:t xml:space="preserve">The results will be </w:t>
      </w:r>
      <w:r w:rsidR="008F6A8C" w:rsidRPr="00C8007A">
        <w:rPr>
          <w:rFonts w:cstheme="minorHAnsi"/>
        </w:rPr>
        <w:t>analyzed,</w:t>
      </w:r>
      <w:r w:rsidRPr="00C8007A">
        <w:rPr>
          <w:rFonts w:cstheme="minorHAnsi"/>
        </w:rPr>
        <w:t xml:space="preserve"> and a report will be generated quickly thereafter.</w:t>
      </w:r>
    </w:p>
    <w:p w:rsidR="008053D8" w:rsidRDefault="004A3E45" w:rsidP="004A3E45">
      <w:pPr>
        <w:spacing w:line="276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This survey should take between 30 – 45 minutes to complete.</w:t>
      </w:r>
    </w:p>
    <w:p w:rsidR="00AB1721" w:rsidRDefault="00AB1721" w:rsidP="00AB1721">
      <w:pPr>
        <w:pStyle w:val="BodyText"/>
        <w:rPr>
          <w:lang w:eastAsia="zh-CN"/>
        </w:rPr>
      </w:pPr>
    </w:p>
    <w:p w:rsidR="00AB1721" w:rsidRDefault="00AB1721" w:rsidP="00AB1721">
      <w:pPr>
        <w:pStyle w:val="BodyText"/>
        <w:rPr>
          <w:lang w:eastAsia="zh-CN"/>
        </w:rPr>
      </w:pPr>
    </w:p>
    <w:p w:rsidR="00712A1B" w:rsidRDefault="00712A1B" w:rsidP="00AB1721">
      <w:pPr>
        <w:pStyle w:val="BodyText"/>
        <w:rPr>
          <w:lang w:eastAsia="zh-CN"/>
        </w:rPr>
      </w:pPr>
    </w:p>
    <w:p w:rsidR="00712A1B" w:rsidRDefault="00712A1B" w:rsidP="00AB1721">
      <w:pPr>
        <w:pStyle w:val="BodyText"/>
        <w:rPr>
          <w:lang w:eastAsia="zh-CN"/>
        </w:rPr>
      </w:pPr>
    </w:p>
    <w:p w:rsidR="00712A1B" w:rsidRDefault="00712A1B" w:rsidP="00AB1721">
      <w:pPr>
        <w:pStyle w:val="BodyText"/>
        <w:rPr>
          <w:lang w:eastAsia="zh-CN"/>
        </w:rPr>
      </w:pPr>
    </w:p>
    <w:p w:rsidR="00712A1B" w:rsidRDefault="00712A1B" w:rsidP="00AB1721">
      <w:pPr>
        <w:pStyle w:val="BodyText"/>
        <w:rPr>
          <w:lang w:eastAsia="zh-CN"/>
        </w:rPr>
      </w:pPr>
    </w:p>
    <w:p w:rsidR="00712A1B" w:rsidRDefault="00712A1B" w:rsidP="00AB1721">
      <w:pPr>
        <w:pStyle w:val="BodyText"/>
        <w:rPr>
          <w:lang w:eastAsia="zh-CN"/>
        </w:rPr>
      </w:pPr>
    </w:p>
    <w:p w:rsidR="00AB1721" w:rsidRPr="00AB1721" w:rsidRDefault="00AB1721" w:rsidP="00AB1721">
      <w:pPr>
        <w:pStyle w:val="BodyText"/>
        <w:rPr>
          <w:lang w:eastAsia="zh-CN"/>
        </w:rPr>
      </w:pPr>
    </w:p>
    <w:p w:rsidR="002F215D" w:rsidRDefault="001A738B" w:rsidP="002F215D">
      <w:pPr>
        <w:pStyle w:val="Heading1"/>
        <w:rPr>
          <w:rFonts w:asciiTheme="minorHAnsi" w:hAnsiTheme="minorHAnsi" w:cstheme="minorHAnsi"/>
          <w:b/>
        </w:rPr>
      </w:pPr>
      <w:r w:rsidRPr="00280616">
        <w:rPr>
          <w:rFonts w:asciiTheme="minorHAnsi" w:hAnsiTheme="minorHAnsi" w:cstheme="minorHAnsi"/>
          <w:b/>
        </w:rPr>
        <w:lastRenderedPageBreak/>
        <w:t>FTP</w:t>
      </w:r>
    </w:p>
    <w:p w:rsidR="00AB1721" w:rsidRPr="00AB1721" w:rsidRDefault="00AB1721" w:rsidP="00AB1721">
      <w:pPr>
        <w:pStyle w:val="BodyText"/>
      </w:pPr>
    </w:p>
    <w:p w:rsidR="002F215D" w:rsidRPr="00584EB8" w:rsidRDefault="001A738B" w:rsidP="002F215D">
      <w:pPr>
        <w:pStyle w:val="Heading2"/>
        <w:rPr>
          <w:rFonts w:asciiTheme="minorHAnsi" w:hAnsiTheme="minorHAnsi" w:cstheme="minorHAnsi"/>
        </w:rPr>
      </w:pPr>
      <w:r w:rsidRPr="00584EB8">
        <w:rPr>
          <w:rFonts w:asciiTheme="minorHAnsi" w:hAnsiTheme="minorHAnsi" w:cstheme="minorHAnsi"/>
        </w:rPr>
        <w:t>Overall Approach</w:t>
      </w:r>
    </w:p>
    <w:p w:rsidR="006E22C4" w:rsidRPr="00C8007A" w:rsidRDefault="006E22C4" w:rsidP="006E22C4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Which of the following do you see as the key purposes of Funds Transfer pricing? (</w:t>
      </w:r>
      <w:r>
        <w:rPr>
          <w:rFonts w:asciiTheme="minorHAnsi" w:hAnsiTheme="minorHAnsi" w:cstheme="minorHAnsi"/>
        </w:rPr>
        <w:t>T</w:t>
      </w:r>
      <w:r w:rsidRPr="00C8007A">
        <w:rPr>
          <w:rFonts w:asciiTheme="minorHAnsi" w:hAnsiTheme="minorHAnsi" w:cstheme="minorHAnsi"/>
        </w:rPr>
        <w:t>ick all that apply)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3"/>
        <w:gridCol w:w="1352"/>
      </w:tblGrid>
      <w:tr w:rsidR="006E22C4" w:rsidRPr="00C8007A" w:rsidTr="00D11E8B">
        <w:trPr>
          <w:cantSplit/>
          <w:tblHeader/>
        </w:trPr>
        <w:tc>
          <w:tcPr>
            <w:tcW w:w="81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Insulate businesses from interest rate risk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C4" w:rsidRPr="00C8007A" w:rsidRDefault="006E22C4" w:rsidP="00D11E8B">
            <w:pPr>
              <w:pStyle w:val="TableHeading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  <w:tblHeader/>
        </w:trPr>
        <w:tc>
          <w:tcPr>
            <w:tcW w:w="81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Insulate businesses from liquidity risk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C4" w:rsidRPr="00C8007A" w:rsidRDefault="006E22C4" w:rsidP="00D11E8B">
            <w:pPr>
              <w:pStyle w:val="TableHeading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Insulate businesses from other risks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Reflect true economics of funding structure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Directly affect customer pricing decisions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right w:val="single" w:sz="4" w:space="0" w:color="auto"/>
            </w:tcBorders>
            <w:shd w:val="clear" w:color="auto" w:fill="auto"/>
          </w:tcPr>
          <w:p w:rsidR="006E22C4" w:rsidRPr="00C8007A" w:rsidRDefault="004A3E45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Incentivize</w:t>
            </w:r>
            <w:r w:rsidR="006E22C4" w:rsidRPr="00C8007A">
              <w:rPr>
                <w:rFonts w:cstheme="minorHAnsi"/>
              </w:rPr>
              <w:t xml:space="preserve"> </w:t>
            </w:r>
            <w:r w:rsidRPr="00C8007A">
              <w:rPr>
                <w:rFonts w:cstheme="minorHAnsi"/>
              </w:rPr>
              <w:t>behavior</w:t>
            </w:r>
            <w:r w:rsidR="006E22C4" w:rsidRPr="00C8007A">
              <w:rPr>
                <w:rFonts w:cstheme="minorHAnsi"/>
              </w:rPr>
              <w:t xml:space="preserve"> in branches/ RMs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>
              <w:t>Subsidize certain business areas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  <w:tr w:rsidR="006E22C4" w:rsidRPr="00C8007A" w:rsidTr="00D11E8B">
        <w:trPr>
          <w:cantSplit/>
        </w:trPr>
        <w:tc>
          <w:tcPr>
            <w:tcW w:w="8127" w:type="dxa"/>
            <w:tcBorders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(please explain in </w:t>
            </w:r>
            <w:r w:rsidRPr="001E43E4">
              <w:rPr>
                <w:rFonts w:cstheme="minorHAnsi"/>
                <w:i/>
              </w:rPr>
              <w:t>Comments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4" w:rsidRPr="00C8007A" w:rsidRDefault="006E22C4" w:rsidP="00D11E8B">
            <w:pPr>
              <w:pStyle w:val="TableText"/>
              <w:rPr>
                <w:rFonts w:cstheme="minorHAnsi"/>
              </w:rPr>
            </w:pPr>
          </w:p>
        </w:tc>
      </w:tr>
    </w:tbl>
    <w:p w:rsidR="00AB1721" w:rsidRDefault="00AB1721" w:rsidP="006E22C4">
      <w:pPr>
        <w:rPr>
          <w:rFonts w:cstheme="minorHAnsi"/>
        </w:rPr>
      </w:pPr>
    </w:p>
    <w:p w:rsidR="006E22C4" w:rsidRPr="00C8007A" w:rsidRDefault="006E22C4" w:rsidP="006E22C4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E22C4" w:rsidRPr="00C8007A" w:rsidTr="00D11E8B">
        <w:trPr>
          <w:trHeight w:val="1216"/>
        </w:trPr>
        <w:tc>
          <w:tcPr>
            <w:tcW w:w="9558" w:type="dxa"/>
          </w:tcPr>
          <w:p w:rsidR="006E22C4" w:rsidRPr="00C8007A" w:rsidRDefault="006E22C4" w:rsidP="00D11E8B">
            <w:pPr>
              <w:rPr>
                <w:rFonts w:cstheme="minorHAnsi"/>
              </w:rPr>
            </w:pPr>
          </w:p>
        </w:tc>
      </w:tr>
    </w:tbl>
    <w:p w:rsidR="00AB1721" w:rsidRDefault="00AB1721">
      <w:pPr>
        <w:spacing w:line="276" w:lineRule="auto"/>
        <w:rPr>
          <w:rFonts w:eastAsiaTheme="majorEastAsia" w:cstheme="minorHAnsi"/>
          <w:bCs/>
          <w:sz w:val="28"/>
          <w:szCs w:val="26"/>
        </w:rPr>
      </w:pPr>
    </w:p>
    <w:p w:rsidR="00CB4ED3" w:rsidRPr="00C8007A" w:rsidRDefault="00CB4ED3" w:rsidP="00CB4ED3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How is funding allocated/ charged within the Group’s FTP framework? (Banking divisions only)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CB4ED3" w:rsidRPr="00C8007A" w:rsidTr="0087753E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All assets and liabilities are charged or credited by Group Treasury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All banking assets and liabilities charged or credit</w:t>
            </w:r>
            <w:r>
              <w:rPr>
                <w:rFonts w:cstheme="minorHAnsi"/>
              </w:rPr>
              <w:t>ed</w:t>
            </w:r>
            <w:r w:rsidRPr="00C8007A">
              <w:rPr>
                <w:rFonts w:cstheme="minorHAnsi"/>
              </w:rPr>
              <w:t xml:space="preserve"> by Group Treasury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FD2C23">
              <w:rPr>
                <w:rFonts w:cstheme="minorHAnsi"/>
                <w:b/>
              </w:rPr>
              <w:t>with the exception of</w:t>
            </w:r>
            <w:proofErr w:type="gramEnd"/>
            <w:r w:rsidRPr="00FD2C23">
              <w:rPr>
                <w:rFonts w:cstheme="minorHAnsi"/>
                <w:b/>
              </w:rPr>
              <w:t xml:space="preserve"> Markets division</w:t>
            </w:r>
            <w:r w:rsidRPr="00C8007A">
              <w:rPr>
                <w:rFonts w:cstheme="minorHAnsi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Deposits and other funding retained within the Business Units – BUs pay for loan-deposit gap only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(please explain in </w:t>
            </w:r>
            <w:r w:rsidRPr="001E43E4">
              <w:rPr>
                <w:rFonts w:cstheme="minorHAnsi"/>
                <w:i/>
              </w:rPr>
              <w:t>Comments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</w:tbl>
    <w:p w:rsidR="00CB4ED3" w:rsidRPr="00C8007A" w:rsidRDefault="00CB4ED3" w:rsidP="00CB4ED3">
      <w:pPr>
        <w:rPr>
          <w:rFonts w:cstheme="minorHAnsi"/>
        </w:rPr>
      </w:pPr>
    </w:p>
    <w:p w:rsidR="00AB1721" w:rsidRDefault="00AB1721" w:rsidP="00CB4ED3">
      <w:pPr>
        <w:rPr>
          <w:rFonts w:cstheme="minorHAnsi"/>
        </w:rPr>
      </w:pPr>
    </w:p>
    <w:p w:rsidR="00AB1721" w:rsidRDefault="00AB1721" w:rsidP="00CB4ED3">
      <w:pPr>
        <w:rPr>
          <w:rFonts w:cstheme="minorHAnsi"/>
        </w:rPr>
      </w:pPr>
    </w:p>
    <w:p w:rsidR="00CB4ED3" w:rsidRPr="00C8007A" w:rsidRDefault="00CB4ED3" w:rsidP="00CB4ED3">
      <w:pPr>
        <w:rPr>
          <w:rFonts w:cstheme="minorHAnsi"/>
        </w:rPr>
      </w:pPr>
      <w:r w:rsidRPr="00C8007A">
        <w:rPr>
          <w:rFonts w:cstheme="minorHAnsi"/>
        </w:rPr>
        <w:lastRenderedPageBreak/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CB4ED3" w:rsidRPr="00C8007A" w:rsidTr="0087753E">
        <w:trPr>
          <w:trHeight w:val="1216"/>
        </w:trPr>
        <w:tc>
          <w:tcPr>
            <w:tcW w:w="9558" w:type="dxa"/>
          </w:tcPr>
          <w:p w:rsidR="00CB4ED3" w:rsidRPr="00C8007A" w:rsidRDefault="00CB4ED3" w:rsidP="0087753E">
            <w:pPr>
              <w:rPr>
                <w:rFonts w:cstheme="minorHAnsi"/>
              </w:rPr>
            </w:pPr>
          </w:p>
        </w:tc>
      </w:tr>
    </w:tbl>
    <w:p w:rsidR="00CB4ED3" w:rsidRPr="00C8007A" w:rsidRDefault="00CB4ED3" w:rsidP="00CB4ED3">
      <w:pPr>
        <w:rPr>
          <w:rFonts w:cstheme="minorHAnsi"/>
        </w:rPr>
      </w:pPr>
    </w:p>
    <w:p w:rsidR="00CB4ED3" w:rsidRPr="00C8007A" w:rsidRDefault="00CB4ED3" w:rsidP="00CB4ED3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How mature/ established is your overall FTP framework (methodology and implementation)?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CB4ED3" w:rsidRPr="00C8007A" w:rsidTr="0087753E">
        <w:trPr>
          <w:cantSplit/>
          <w:trHeight w:val="335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Our FTP framework has been implemented for over a year in its current shape and we have no plans to significantly change it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  <w:trHeight w:val="317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We have upgraded our capabilities in the last 12 months and are now content with the framework with no plans to change it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  <w:trHeight w:val="317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We are in the process of upgrading our FTP framework significantly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  <w:trHeight w:val="317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C8007A">
              <w:rPr>
                <w:rFonts w:cstheme="minorHAnsi"/>
              </w:rPr>
              <w:t xml:space="preserve">are planning to upgrade our FTP framework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  <w:tr w:rsidR="00CB4ED3" w:rsidRPr="00C8007A" w:rsidTr="0087753E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(please explain in </w:t>
            </w:r>
            <w:r w:rsidRPr="001E43E4">
              <w:rPr>
                <w:rFonts w:cstheme="minorHAnsi"/>
                <w:i/>
              </w:rPr>
              <w:t>Comments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ED3" w:rsidRPr="00C8007A" w:rsidRDefault="00CB4ED3" w:rsidP="0087753E">
            <w:pPr>
              <w:pStyle w:val="TableText"/>
              <w:rPr>
                <w:rFonts w:cstheme="minorHAnsi"/>
              </w:rPr>
            </w:pPr>
          </w:p>
        </w:tc>
      </w:tr>
    </w:tbl>
    <w:p w:rsidR="00CB4ED3" w:rsidRPr="00C8007A" w:rsidRDefault="00CB4ED3" w:rsidP="00CB4ED3">
      <w:pPr>
        <w:rPr>
          <w:rFonts w:cstheme="minorHAnsi"/>
        </w:rPr>
      </w:pPr>
    </w:p>
    <w:p w:rsidR="00CB4ED3" w:rsidRPr="00C8007A" w:rsidRDefault="00CB4ED3" w:rsidP="00CB4ED3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CB4ED3" w:rsidRPr="00C8007A" w:rsidTr="0087753E">
        <w:trPr>
          <w:trHeight w:val="1216"/>
        </w:trPr>
        <w:tc>
          <w:tcPr>
            <w:tcW w:w="9558" w:type="dxa"/>
          </w:tcPr>
          <w:p w:rsidR="00CB4ED3" w:rsidRPr="00C8007A" w:rsidRDefault="00CB4ED3" w:rsidP="0087753E">
            <w:pPr>
              <w:rPr>
                <w:rFonts w:cstheme="minorHAnsi"/>
              </w:rPr>
            </w:pPr>
          </w:p>
        </w:tc>
      </w:tr>
    </w:tbl>
    <w:p w:rsidR="00CB4ED3" w:rsidRPr="00C8007A" w:rsidRDefault="00CB4ED3" w:rsidP="00CB4ED3">
      <w:pPr>
        <w:rPr>
          <w:rFonts w:cstheme="minorHAnsi"/>
        </w:rPr>
      </w:pPr>
    </w:p>
    <w:p w:rsidR="002F215D" w:rsidRPr="00C8007A" w:rsidRDefault="002F215D" w:rsidP="002F215D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Do you include any explicit subsidies in the FTP (if yes, please comment)?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2F215D" w:rsidRPr="00C8007A" w:rsidTr="00114CD1">
        <w:trPr>
          <w:cantSplit/>
          <w:trHeight w:val="335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F215D" w:rsidRPr="00C8007A" w:rsidRDefault="002F215D" w:rsidP="00114CD1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Yes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5D" w:rsidRPr="00C8007A" w:rsidRDefault="002F215D" w:rsidP="00114CD1">
            <w:pPr>
              <w:pStyle w:val="TableText"/>
              <w:rPr>
                <w:rFonts w:cstheme="minorHAnsi"/>
              </w:rPr>
            </w:pPr>
          </w:p>
        </w:tc>
      </w:tr>
      <w:tr w:rsidR="002F215D" w:rsidRPr="00C8007A" w:rsidTr="00114CD1">
        <w:trPr>
          <w:cantSplit/>
          <w:trHeight w:val="317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F215D" w:rsidRPr="00C8007A" w:rsidRDefault="002F215D" w:rsidP="00114CD1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No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5D" w:rsidRPr="00C8007A" w:rsidRDefault="002F215D" w:rsidP="00114CD1">
            <w:pPr>
              <w:pStyle w:val="TableText"/>
              <w:rPr>
                <w:rFonts w:cstheme="minorHAnsi"/>
              </w:rPr>
            </w:pPr>
          </w:p>
        </w:tc>
      </w:tr>
    </w:tbl>
    <w:p w:rsidR="002F215D" w:rsidRPr="00C8007A" w:rsidRDefault="002F215D" w:rsidP="002F215D">
      <w:pPr>
        <w:rPr>
          <w:rFonts w:cstheme="minorHAnsi"/>
        </w:rPr>
      </w:pPr>
    </w:p>
    <w:p w:rsidR="002F215D" w:rsidRPr="00C8007A" w:rsidRDefault="002F215D" w:rsidP="002F215D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2F215D" w:rsidRPr="00C8007A" w:rsidTr="00114CD1">
        <w:trPr>
          <w:trHeight w:val="1216"/>
        </w:trPr>
        <w:tc>
          <w:tcPr>
            <w:tcW w:w="9558" w:type="dxa"/>
          </w:tcPr>
          <w:p w:rsidR="002F215D" w:rsidRPr="00C8007A" w:rsidRDefault="002F215D" w:rsidP="00114CD1">
            <w:pPr>
              <w:rPr>
                <w:rFonts w:cstheme="minorHAnsi"/>
              </w:rPr>
            </w:pPr>
          </w:p>
        </w:tc>
      </w:tr>
    </w:tbl>
    <w:p w:rsidR="002F215D" w:rsidRPr="00C8007A" w:rsidRDefault="002F215D" w:rsidP="002F215D">
      <w:pPr>
        <w:rPr>
          <w:rFonts w:cstheme="minorHAnsi"/>
        </w:rPr>
      </w:pPr>
    </w:p>
    <w:p w:rsidR="00180CDD" w:rsidRDefault="001A738B" w:rsidP="00E8140C">
      <w:pPr>
        <w:pStyle w:val="Heading2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lastRenderedPageBreak/>
        <w:t>Measurement and methodologies</w:t>
      </w:r>
    </w:p>
    <w:p w:rsidR="00180CDD" w:rsidRPr="00C8007A" w:rsidRDefault="00180CDD" w:rsidP="00180CDD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Curves – do you differentiate funding ‘curves’</w:t>
      </w:r>
      <w:r w:rsidRPr="00C8007A">
        <w:rPr>
          <w:rStyle w:val="FootnoteReference"/>
          <w:rFonts w:asciiTheme="minorHAnsi" w:hAnsiTheme="minorHAnsi" w:cstheme="minorHAnsi"/>
        </w:rPr>
        <w:footnoteReference w:id="1"/>
      </w:r>
      <w:r w:rsidRPr="00C8007A">
        <w:rPr>
          <w:rFonts w:asciiTheme="minorHAnsi" w:hAnsiTheme="minorHAnsi" w:cstheme="minorHAnsi"/>
        </w:rPr>
        <w:t xml:space="preserve"> (please tick all that apply)?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180CDD" w:rsidRPr="00C8007A" w:rsidTr="00437574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Single curve applied to all assets and liabilities in each currency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Separate asset and liability curves are to reflect bid-ask spread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Different curves applied to different legal entities 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Different curves applied to different business units (e.g. Markets business vs. lending)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Separate secured and unsecured curves applied to eligible assets (e.g. Mortgages)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If a separate secured curve is used – is the secured benefit held centrally or allocated to the business originating assets for the secured funding pool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C60B72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Other</w:t>
            </w:r>
            <w:r w:rsidR="00956920">
              <w:rPr>
                <w:rFonts w:cstheme="minorHAnsi"/>
              </w:rPr>
              <w:t xml:space="preserve"> (please </w:t>
            </w:r>
            <w:r w:rsidR="00C60B72">
              <w:rPr>
                <w:rFonts w:cstheme="minorHAnsi"/>
              </w:rPr>
              <w:t>explain</w:t>
            </w:r>
            <w:r w:rsidR="00956920">
              <w:rPr>
                <w:rFonts w:cstheme="minorHAnsi"/>
              </w:rPr>
              <w:t xml:space="preserve"> in </w:t>
            </w:r>
            <w:r w:rsidR="00956920" w:rsidRPr="001E43E4">
              <w:rPr>
                <w:rFonts w:cstheme="minorHAnsi"/>
                <w:i/>
              </w:rPr>
              <w:t>Comments</w:t>
            </w:r>
            <w:r w:rsidR="00956920">
              <w:rPr>
                <w:rFonts w:cstheme="minorHAnsi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</w:tbl>
    <w:p w:rsidR="00180CDD" w:rsidRPr="00C8007A" w:rsidRDefault="00180CDD" w:rsidP="00180CDD">
      <w:pPr>
        <w:rPr>
          <w:rFonts w:cstheme="minorHAnsi"/>
        </w:rPr>
      </w:pPr>
    </w:p>
    <w:p w:rsidR="00180CDD" w:rsidRDefault="00180CDD" w:rsidP="00180CDD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80CDD" w:rsidRPr="00C8007A" w:rsidTr="00AB1721">
        <w:trPr>
          <w:trHeight w:val="1216"/>
        </w:trPr>
        <w:tc>
          <w:tcPr>
            <w:tcW w:w="9350" w:type="dxa"/>
          </w:tcPr>
          <w:p w:rsidR="00180CDD" w:rsidRPr="00C8007A" w:rsidRDefault="00180CDD" w:rsidP="00437574">
            <w:pPr>
              <w:rPr>
                <w:rFonts w:cstheme="minorHAnsi"/>
              </w:rPr>
            </w:pPr>
          </w:p>
        </w:tc>
      </w:tr>
    </w:tbl>
    <w:p w:rsidR="00180CDD" w:rsidRDefault="00180CDD" w:rsidP="00180CDD">
      <w:pPr>
        <w:pStyle w:val="Heading3"/>
        <w:numPr>
          <w:ilvl w:val="0"/>
          <w:numId w:val="0"/>
        </w:numPr>
        <w:ind w:left="936"/>
        <w:rPr>
          <w:rFonts w:asciiTheme="minorHAnsi" w:hAnsiTheme="minorHAnsi" w:cstheme="minorHAnsi"/>
        </w:rPr>
      </w:pPr>
    </w:p>
    <w:p w:rsidR="009D0016" w:rsidRPr="00AF5241" w:rsidRDefault="009D0016" w:rsidP="009D0016">
      <w:pPr>
        <w:pStyle w:val="Heading3"/>
        <w:rPr>
          <w:rFonts w:asciiTheme="minorHAnsi" w:hAnsiTheme="minorHAnsi" w:cstheme="minorHAnsi"/>
        </w:rPr>
      </w:pPr>
      <w:r w:rsidRPr="00AF5241">
        <w:rPr>
          <w:rFonts w:asciiTheme="minorHAnsi" w:hAnsiTheme="minorHAnsi" w:cstheme="minorHAnsi"/>
        </w:rPr>
        <w:t xml:space="preserve">Durations – How do you assess the </w:t>
      </w:r>
      <w:r>
        <w:rPr>
          <w:rFonts w:asciiTheme="minorHAnsi" w:hAnsiTheme="minorHAnsi" w:cstheme="minorHAnsi"/>
        </w:rPr>
        <w:t xml:space="preserve">repricing period of your products for FTP pricing purposes </w:t>
      </w:r>
    </w:p>
    <w:tbl>
      <w:tblPr>
        <w:tblStyle w:val="TableGrid"/>
        <w:tblW w:w="85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82"/>
        <w:gridCol w:w="1078"/>
        <w:gridCol w:w="1100"/>
        <w:gridCol w:w="1156"/>
        <w:gridCol w:w="891"/>
        <w:gridCol w:w="967"/>
        <w:gridCol w:w="967"/>
        <w:gridCol w:w="967"/>
      </w:tblGrid>
      <w:tr w:rsidR="009D0016" w:rsidRPr="00C8007A" w:rsidTr="00AB1721">
        <w:trPr>
          <w:cantSplit/>
          <w:tblHeader/>
        </w:trPr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6E0F4A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Approach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C60B72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6E0F4A">
              <w:rPr>
                <w:rFonts w:cstheme="minorHAnsi"/>
                <w:szCs w:val="20"/>
              </w:rPr>
              <w:t>Markets securities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C60B72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C60B72">
              <w:rPr>
                <w:rFonts w:cstheme="minorHAnsi"/>
                <w:szCs w:val="20"/>
              </w:rPr>
              <w:t>Corporate loans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005F18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C60B72">
              <w:rPr>
                <w:rFonts w:cstheme="minorHAnsi"/>
                <w:szCs w:val="20"/>
              </w:rPr>
              <w:t>Mortgages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280616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280616">
              <w:rPr>
                <w:rFonts w:cstheme="minorHAnsi"/>
                <w:szCs w:val="20"/>
              </w:rPr>
              <w:t>Other lending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280616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280616">
              <w:rPr>
                <w:rFonts w:cstheme="minorHAnsi"/>
                <w:szCs w:val="20"/>
              </w:rPr>
              <w:t>Current deposits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280616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280616">
              <w:rPr>
                <w:rFonts w:cstheme="minorHAnsi"/>
                <w:szCs w:val="20"/>
              </w:rPr>
              <w:t>Term deposits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280616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280616">
              <w:rPr>
                <w:rFonts w:cstheme="minorHAnsi"/>
                <w:szCs w:val="20"/>
              </w:rPr>
              <w:t>Other deposits</w:t>
            </w:r>
          </w:p>
        </w:tc>
      </w:tr>
      <w:tr w:rsidR="009D0016" w:rsidRPr="00C8007A" w:rsidTr="00AB1721">
        <w:trPr>
          <w:cantSplit/>
        </w:trPr>
        <w:tc>
          <w:tcPr>
            <w:tcW w:w="1382" w:type="dxa"/>
            <w:tcBorders>
              <w:top w:val="single" w:sz="8" w:space="0" w:color="auto"/>
            </w:tcBorders>
            <w:shd w:val="clear" w:color="auto" w:fill="auto"/>
          </w:tcPr>
          <w:p w:rsidR="009D0016" w:rsidRPr="006E0F4A" w:rsidRDefault="009D0016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 xml:space="preserve">Contractual </w:t>
            </w:r>
            <w:r>
              <w:rPr>
                <w:rFonts w:cstheme="minorHAnsi"/>
                <w:szCs w:val="20"/>
              </w:rPr>
              <w:t xml:space="preserve">repricing </w:t>
            </w:r>
          </w:p>
        </w:tc>
        <w:tc>
          <w:tcPr>
            <w:tcW w:w="1078" w:type="dxa"/>
            <w:tcBorders>
              <w:top w:val="single" w:sz="8" w:space="0" w:color="auto"/>
            </w:tcBorders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</w:tcBorders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</w:tcBorders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  <w:shd w:val="clear" w:color="auto" w:fill="auto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C8007A" w:rsidTr="00AB1721">
        <w:trPr>
          <w:cantSplit/>
        </w:trPr>
        <w:tc>
          <w:tcPr>
            <w:tcW w:w="1382" w:type="dxa"/>
            <w:shd w:val="clear" w:color="auto" w:fill="auto"/>
          </w:tcPr>
          <w:p w:rsidR="009D0016" w:rsidRPr="00956920" w:rsidRDefault="004A3E45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Behavioral</w:t>
            </w:r>
            <w:r w:rsidR="009D0016" w:rsidRPr="00556FBD">
              <w:rPr>
                <w:rFonts w:cstheme="minorHAnsi"/>
                <w:szCs w:val="20"/>
              </w:rPr>
              <w:t xml:space="preserve"> </w:t>
            </w:r>
            <w:r w:rsidR="00AB1721">
              <w:rPr>
                <w:rFonts w:cstheme="minorHAnsi"/>
                <w:szCs w:val="20"/>
              </w:rPr>
              <w:t xml:space="preserve">repricing </w:t>
            </w:r>
            <w:r w:rsidR="00AB1721" w:rsidRPr="00556FBD">
              <w:rPr>
                <w:rFonts w:cstheme="minorHAnsi"/>
                <w:szCs w:val="20"/>
              </w:rPr>
              <w:t>under</w:t>
            </w:r>
            <w:r w:rsidR="009D0016" w:rsidRPr="00556FBD">
              <w:rPr>
                <w:rFonts w:cstheme="minorHAnsi"/>
                <w:szCs w:val="20"/>
              </w:rPr>
              <w:t xml:space="preserve"> normal </w:t>
            </w:r>
            <w:r w:rsidR="009D0016" w:rsidRPr="006E0F4A">
              <w:rPr>
                <w:rFonts w:cstheme="minorHAnsi"/>
                <w:szCs w:val="20"/>
              </w:rPr>
              <w:t>conditions</w:t>
            </w:r>
          </w:p>
        </w:tc>
        <w:tc>
          <w:tcPr>
            <w:tcW w:w="1078" w:type="dxa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C8007A" w:rsidTr="00AB1721">
        <w:trPr>
          <w:cantSplit/>
        </w:trPr>
        <w:tc>
          <w:tcPr>
            <w:tcW w:w="1382" w:type="dxa"/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Expert judgement</w:t>
            </w:r>
            <w:r w:rsidRPr="006E0F4A">
              <w:rPr>
                <w:rFonts w:cstheme="minorHAnsi"/>
                <w:szCs w:val="20"/>
              </w:rPr>
              <w:t>/ other</w:t>
            </w:r>
          </w:p>
        </w:tc>
        <w:tc>
          <w:tcPr>
            <w:tcW w:w="1078" w:type="dxa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D0016" w:rsidRPr="00C60B72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28061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9D0016" w:rsidRPr="00C8007A" w:rsidRDefault="009D0016" w:rsidP="009D0016">
      <w:pPr>
        <w:rPr>
          <w:rFonts w:cstheme="minorHAnsi"/>
        </w:rPr>
      </w:pPr>
    </w:p>
    <w:p w:rsidR="009D0016" w:rsidRPr="00C8007A" w:rsidRDefault="009D0016" w:rsidP="009D0016">
      <w:pPr>
        <w:rPr>
          <w:rFonts w:cstheme="minorHAnsi"/>
        </w:rPr>
      </w:pPr>
      <w:r w:rsidRPr="00C8007A">
        <w:rPr>
          <w:rFonts w:cstheme="minorHAnsi"/>
        </w:rPr>
        <w:lastRenderedPageBreak/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9D0016" w:rsidRPr="00C8007A" w:rsidTr="00D11E8B">
        <w:trPr>
          <w:trHeight w:val="1216"/>
        </w:trPr>
        <w:tc>
          <w:tcPr>
            <w:tcW w:w="9558" w:type="dxa"/>
          </w:tcPr>
          <w:p w:rsidR="009D0016" w:rsidRPr="00C8007A" w:rsidRDefault="009D0016" w:rsidP="00D11E8B">
            <w:pPr>
              <w:rPr>
                <w:rFonts w:cstheme="minorHAnsi"/>
              </w:rPr>
            </w:pPr>
          </w:p>
        </w:tc>
      </w:tr>
    </w:tbl>
    <w:p w:rsidR="009D0016" w:rsidRDefault="009D0016" w:rsidP="009D0016">
      <w:pPr>
        <w:spacing w:line="276" w:lineRule="auto"/>
        <w:rPr>
          <w:rFonts w:eastAsiaTheme="majorEastAsia" w:cstheme="minorHAnsi"/>
          <w:bCs/>
          <w:sz w:val="28"/>
          <w:szCs w:val="26"/>
        </w:rPr>
      </w:pPr>
    </w:p>
    <w:p w:rsidR="009D0016" w:rsidRPr="00AF5241" w:rsidRDefault="009D0016" w:rsidP="009D0016">
      <w:pPr>
        <w:pStyle w:val="Heading3"/>
        <w:rPr>
          <w:rFonts w:asciiTheme="minorHAnsi" w:hAnsiTheme="minorHAnsi" w:cstheme="minorHAnsi"/>
        </w:rPr>
      </w:pPr>
      <w:r w:rsidRPr="00AF5241">
        <w:rPr>
          <w:rFonts w:asciiTheme="minorHAnsi" w:hAnsiTheme="minorHAnsi" w:cstheme="minorHAnsi"/>
        </w:rPr>
        <w:t xml:space="preserve">Durations – How do you assess the </w:t>
      </w:r>
      <w:r>
        <w:rPr>
          <w:rFonts w:asciiTheme="minorHAnsi" w:hAnsiTheme="minorHAnsi" w:cstheme="minorHAnsi"/>
        </w:rPr>
        <w:t xml:space="preserve">maturity period of your products for FTP pricing purposes </w:t>
      </w:r>
    </w:p>
    <w:tbl>
      <w:tblPr>
        <w:tblStyle w:val="TableGrid"/>
        <w:tblW w:w="85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82"/>
        <w:gridCol w:w="1078"/>
        <w:gridCol w:w="1100"/>
        <w:gridCol w:w="1156"/>
        <w:gridCol w:w="891"/>
        <w:gridCol w:w="967"/>
        <w:gridCol w:w="967"/>
        <w:gridCol w:w="967"/>
      </w:tblGrid>
      <w:tr w:rsidR="009D0016" w:rsidRPr="00C8007A" w:rsidTr="004A3E45">
        <w:trPr>
          <w:cantSplit/>
          <w:tblHeader/>
        </w:trPr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6E0F4A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Approach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6E0F4A">
              <w:rPr>
                <w:rFonts w:cstheme="minorHAnsi"/>
                <w:szCs w:val="20"/>
              </w:rPr>
              <w:t>Markets securities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Corporate loans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Mortgages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Other lending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Current deposits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Term deposits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</w:tcBorders>
          </w:tcPr>
          <w:p w:rsidR="009D0016" w:rsidRPr="001E43E4" w:rsidRDefault="009D0016" w:rsidP="00D11E8B">
            <w:pPr>
              <w:pStyle w:val="TableHeadingText"/>
              <w:rPr>
                <w:rFonts w:cstheme="minorHAnsi"/>
                <w:szCs w:val="20"/>
              </w:rPr>
            </w:pPr>
            <w:r w:rsidRPr="001E43E4">
              <w:rPr>
                <w:rFonts w:cstheme="minorHAnsi"/>
                <w:szCs w:val="20"/>
              </w:rPr>
              <w:t>Other deposits</w:t>
            </w:r>
          </w:p>
        </w:tc>
      </w:tr>
      <w:tr w:rsidR="009D0016" w:rsidRPr="00C8007A" w:rsidTr="004A3E45">
        <w:trPr>
          <w:cantSplit/>
        </w:trPr>
        <w:tc>
          <w:tcPr>
            <w:tcW w:w="1382" w:type="dxa"/>
            <w:tcBorders>
              <w:top w:val="single" w:sz="8" w:space="0" w:color="auto"/>
            </w:tcBorders>
            <w:shd w:val="clear" w:color="auto" w:fill="auto"/>
          </w:tcPr>
          <w:p w:rsidR="009D0016" w:rsidRPr="006E0F4A" w:rsidRDefault="009D0016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Contractual maturity</w:t>
            </w:r>
          </w:p>
        </w:tc>
        <w:tc>
          <w:tcPr>
            <w:tcW w:w="1078" w:type="dxa"/>
            <w:tcBorders>
              <w:top w:val="single" w:sz="8" w:space="0" w:color="auto"/>
            </w:tcBorders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</w:tcBorders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</w:tcBorders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C8007A" w:rsidTr="004A3E45">
        <w:trPr>
          <w:cantSplit/>
        </w:trPr>
        <w:tc>
          <w:tcPr>
            <w:tcW w:w="1382" w:type="dxa"/>
            <w:shd w:val="clear" w:color="auto" w:fill="auto"/>
          </w:tcPr>
          <w:p w:rsidR="009D0016" w:rsidRPr="00956920" w:rsidRDefault="00AB1721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Behavioral</w:t>
            </w:r>
            <w:r w:rsidR="009D0016" w:rsidRPr="00556FBD">
              <w:rPr>
                <w:rFonts w:cstheme="minorHAnsi"/>
                <w:szCs w:val="20"/>
              </w:rPr>
              <w:t xml:space="preserve"> maturity </w:t>
            </w:r>
          </w:p>
        </w:tc>
        <w:tc>
          <w:tcPr>
            <w:tcW w:w="1078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C8007A" w:rsidTr="004A3E45">
        <w:trPr>
          <w:cantSplit/>
        </w:trPr>
        <w:tc>
          <w:tcPr>
            <w:tcW w:w="1382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  <w:r w:rsidRPr="00556FBD">
              <w:rPr>
                <w:rFonts w:cstheme="minorHAnsi"/>
                <w:szCs w:val="20"/>
              </w:rPr>
              <w:t>Expert judgement</w:t>
            </w:r>
            <w:r w:rsidRPr="006E0F4A">
              <w:rPr>
                <w:rFonts w:cstheme="minorHAnsi"/>
                <w:szCs w:val="20"/>
              </w:rPr>
              <w:t>/ other</w:t>
            </w:r>
          </w:p>
        </w:tc>
        <w:tc>
          <w:tcPr>
            <w:tcW w:w="1078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  <w:tc>
          <w:tcPr>
            <w:tcW w:w="967" w:type="dxa"/>
          </w:tcPr>
          <w:p w:rsidR="009D0016" w:rsidRPr="001E43E4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9D0016" w:rsidRPr="00C8007A" w:rsidRDefault="009D0016" w:rsidP="009D0016">
      <w:pPr>
        <w:rPr>
          <w:rFonts w:cstheme="minorHAnsi"/>
        </w:rPr>
      </w:pPr>
    </w:p>
    <w:p w:rsidR="009D0016" w:rsidRPr="00C8007A" w:rsidRDefault="009D0016" w:rsidP="009D0016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9D0016" w:rsidRPr="00C8007A" w:rsidTr="00D11E8B">
        <w:trPr>
          <w:trHeight w:val="1216"/>
        </w:trPr>
        <w:tc>
          <w:tcPr>
            <w:tcW w:w="9558" w:type="dxa"/>
          </w:tcPr>
          <w:p w:rsidR="009D0016" w:rsidRPr="00C8007A" w:rsidRDefault="009D0016" w:rsidP="00D11E8B">
            <w:pPr>
              <w:rPr>
                <w:rFonts w:cstheme="minorHAnsi"/>
              </w:rPr>
            </w:pPr>
          </w:p>
        </w:tc>
      </w:tr>
    </w:tbl>
    <w:p w:rsidR="007F2675" w:rsidRPr="004A3E45" w:rsidRDefault="007F2675" w:rsidP="004A3E45">
      <w:pPr>
        <w:pStyle w:val="BodyText"/>
      </w:pPr>
    </w:p>
    <w:p w:rsidR="007F2675" w:rsidRDefault="007F2675">
      <w:pPr>
        <w:spacing w:line="276" w:lineRule="auto"/>
        <w:rPr>
          <w:rFonts w:eastAsiaTheme="majorEastAsia" w:cstheme="minorHAnsi"/>
          <w:bCs/>
          <w:sz w:val="28"/>
          <w:szCs w:val="26"/>
        </w:rPr>
      </w:pPr>
      <w:r>
        <w:rPr>
          <w:rFonts w:cstheme="minorHAnsi"/>
        </w:rPr>
        <w:br w:type="page"/>
      </w:r>
    </w:p>
    <w:p w:rsidR="00180CDD" w:rsidRPr="00C8007A" w:rsidRDefault="00180CDD" w:rsidP="00180CDD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lastRenderedPageBreak/>
        <w:t>How do you charge for the liquidity buffer?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180CDD" w:rsidRPr="00C8007A" w:rsidTr="00437574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Liquidity buffer cost not charged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Liquidity buffer cost allocated to on-balance sheet liabilities or assets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Liquidity buffer cost allocated to off-balance liabilities and assets through contingent liquidity analysis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  <w:tr w:rsidR="00180CDD" w:rsidRPr="00C8007A" w:rsidTr="00437574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005F18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>Other</w:t>
            </w:r>
            <w:r w:rsidR="00C34016">
              <w:rPr>
                <w:rFonts w:cstheme="minorHAnsi"/>
              </w:rPr>
              <w:t xml:space="preserve"> (please </w:t>
            </w:r>
            <w:r w:rsidR="00005F18">
              <w:rPr>
                <w:rFonts w:cstheme="minorHAnsi"/>
              </w:rPr>
              <w:t>explain</w:t>
            </w:r>
            <w:r w:rsidR="00C34016">
              <w:rPr>
                <w:rFonts w:cstheme="minorHAnsi"/>
              </w:rPr>
              <w:t xml:space="preserve"> in </w:t>
            </w:r>
            <w:r w:rsidR="00C34016" w:rsidRPr="001E43E4">
              <w:rPr>
                <w:rFonts w:cstheme="minorHAnsi"/>
                <w:i/>
              </w:rPr>
              <w:t>Comments</w:t>
            </w:r>
            <w:r w:rsidR="00C34016">
              <w:rPr>
                <w:rFonts w:cstheme="minorHAnsi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DD" w:rsidRPr="00C8007A" w:rsidRDefault="00180CDD" w:rsidP="00437574">
            <w:pPr>
              <w:pStyle w:val="TableText"/>
              <w:rPr>
                <w:rFonts w:cstheme="minorHAnsi"/>
              </w:rPr>
            </w:pPr>
          </w:p>
        </w:tc>
      </w:tr>
    </w:tbl>
    <w:p w:rsidR="00180CDD" w:rsidRPr="00C8007A" w:rsidRDefault="00180CDD" w:rsidP="00180CDD">
      <w:pPr>
        <w:rPr>
          <w:rFonts w:cstheme="minorHAnsi"/>
        </w:rPr>
      </w:pPr>
    </w:p>
    <w:p w:rsidR="00180CDD" w:rsidRPr="00C8007A" w:rsidRDefault="00180CDD" w:rsidP="00180CDD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80CDD" w:rsidRPr="00C8007A" w:rsidTr="00437574">
        <w:trPr>
          <w:trHeight w:val="1216"/>
        </w:trPr>
        <w:tc>
          <w:tcPr>
            <w:tcW w:w="9558" w:type="dxa"/>
          </w:tcPr>
          <w:p w:rsidR="00180CDD" w:rsidRPr="00C8007A" w:rsidRDefault="00180CDD" w:rsidP="00437574">
            <w:pPr>
              <w:rPr>
                <w:rFonts w:cstheme="minorHAnsi"/>
              </w:rPr>
            </w:pPr>
          </w:p>
        </w:tc>
      </w:tr>
    </w:tbl>
    <w:p w:rsidR="00180CDD" w:rsidRDefault="00180CDD" w:rsidP="00180CDD">
      <w:pPr>
        <w:pStyle w:val="Heading3"/>
        <w:numPr>
          <w:ilvl w:val="0"/>
          <w:numId w:val="0"/>
        </w:numPr>
        <w:ind w:left="936"/>
        <w:rPr>
          <w:rFonts w:asciiTheme="minorHAnsi" w:hAnsiTheme="minorHAnsi" w:cstheme="minorHAnsi"/>
        </w:rPr>
      </w:pPr>
    </w:p>
    <w:p w:rsidR="00180CDD" w:rsidRPr="00C8007A" w:rsidRDefault="00180CDD" w:rsidP="00180CDD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What do you consider the key strengths and weaknesses of your current FTP framework?</w:t>
      </w:r>
    </w:p>
    <w:p w:rsidR="00180CDD" w:rsidRPr="00C8007A" w:rsidRDefault="00180CDD" w:rsidP="00180CDD">
      <w:pPr>
        <w:rPr>
          <w:rFonts w:cstheme="minorHAnsi"/>
        </w:rPr>
      </w:pPr>
      <w:r w:rsidRPr="00C8007A">
        <w:rPr>
          <w:rFonts w:cstheme="minorHAnsi"/>
        </w:rPr>
        <w:t>Strengths: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80CDD" w:rsidRPr="00C8007A" w:rsidTr="00437574">
        <w:trPr>
          <w:trHeight w:val="1216"/>
        </w:trPr>
        <w:tc>
          <w:tcPr>
            <w:tcW w:w="9558" w:type="dxa"/>
          </w:tcPr>
          <w:p w:rsidR="00180CDD" w:rsidRPr="00C8007A" w:rsidRDefault="00180CDD" w:rsidP="00437574">
            <w:pPr>
              <w:rPr>
                <w:rFonts w:cstheme="minorHAnsi"/>
              </w:rPr>
            </w:pPr>
          </w:p>
        </w:tc>
      </w:tr>
    </w:tbl>
    <w:p w:rsidR="00AB1721" w:rsidRDefault="00AB1721" w:rsidP="00180CDD">
      <w:pPr>
        <w:rPr>
          <w:rFonts w:cstheme="minorHAnsi"/>
        </w:rPr>
      </w:pPr>
    </w:p>
    <w:p w:rsidR="00180CDD" w:rsidRPr="00C8007A" w:rsidRDefault="00180CDD" w:rsidP="00180CDD">
      <w:pPr>
        <w:rPr>
          <w:rFonts w:cstheme="minorHAnsi"/>
        </w:rPr>
      </w:pPr>
      <w:r w:rsidRPr="00C8007A">
        <w:rPr>
          <w:rFonts w:cstheme="minorHAnsi"/>
        </w:rPr>
        <w:t>Weaknesses: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80CDD" w:rsidRPr="00C8007A" w:rsidTr="00437574">
        <w:trPr>
          <w:trHeight w:val="1216"/>
        </w:trPr>
        <w:tc>
          <w:tcPr>
            <w:tcW w:w="9558" w:type="dxa"/>
          </w:tcPr>
          <w:p w:rsidR="00180CDD" w:rsidRPr="00C8007A" w:rsidRDefault="00180CDD" w:rsidP="00437574">
            <w:pPr>
              <w:rPr>
                <w:rFonts w:cstheme="minorHAnsi"/>
              </w:rPr>
            </w:pPr>
          </w:p>
        </w:tc>
      </w:tr>
    </w:tbl>
    <w:p w:rsidR="00180CDD" w:rsidRDefault="00180CDD" w:rsidP="00280616">
      <w:pPr>
        <w:pStyle w:val="BodyText"/>
      </w:pPr>
    </w:p>
    <w:p w:rsidR="00AB1721" w:rsidRDefault="00AB1721" w:rsidP="00280616">
      <w:pPr>
        <w:pStyle w:val="BodyText"/>
      </w:pPr>
    </w:p>
    <w:p w:rsidR="00AB1721" w:rsidRDefault="00AB1721" w:rsidP="00280616">
      <w:pPr>
        <w:pStyle w:val="BodyText"/>
      </w:pPr>
    </w:p>
    <w:p w:rsidR="00AB1721" w:rsidRDefault="00AB1721">
      <w:pPr>
        <w:spacing w:line="276" w:lineRule="auto"/>
        <w:rPr>
          <w:rFonts w:asciiTheme="majorHAnsi" w:eastAsiaTheme="majorEastAsia" w:hAnsiTheme="majorHAnsi" w:cstheme="majorBidi"/>
          <w:b/>
          <w:sz w:val="28"/>
          <w:szCs w:val="26"/>
        </w:rPr>
      </w:pPr>
      <w:r>
        <w:br w:type="page"/>
      </w:r>
    </w:p>
    <w:p w:rsidR="009D30E9" w:rsidRDefault="009D30E9">
      <w:pPr>
        <w:pStyle w:val="Heading2"/>
      </w:pPr>
      <w:r>
        <w:lastRenderedPageBreak/>
        <w:t>Governance and Organization</w:t>
      </w:r>
    </w:p>
    <w:p w:rsidR="005817AB" w:rsidRDefault="005817AB" w:rsidP="005817AB">
      <w:pPr>
        <w:pStyle w:val="Heading3"/>
      </w:pPr>
      <w:r>
        <w:t>How frequently are key FTP inputs changed?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65"/>
        <w:gridCol w:w="1192"/>
        <w:gridCol w:w="1198"/>
      </w:tblGrid>
      <w:tr w:rsidR="005817AB" w:rsidTr="00437574">
        <w:trPr>
          <w:cantSplit/>
        </w:trPr>
        <w:tc>
          <w:tcPr>
            <w:tcW w:w="709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HeadingText"/>
            </w:pPr>
            <w:r>
              <w:t>Frequency</w:t>
            </w:r>
          </w:p>
        </w:tc>
        <w:tc>
          <w:tcPr>
            <w:tcW w:w="1201" w:type="dxa"/>
            <w:tcBorders>
              <w:top w:val="single" w:sz="8" w:space="0" w:color="auto"/>
              <w:right w:val="single" w:sz="4" w:space="0" w:color="auto"/>
            </w:tcBorders>
          </w:tcPr>
          <w:p w:rsidR="005817AB" w:rsidRDefault="005817AB" w:rsidP="00437574">
            <w:pPr>
              <w:pStyle w:val="TableHeadingText"/>
            </w:pPr>
            <w:r>
              <w:t>Curves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HeadingText"/>
            </w:pPr>
            <w:r>
              <w:t>Durations</w:t>
            </w: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  <w:r>
              <w:t>Daily</w:t>
            </w:r>
          </w:p>
        </w:tc>
        <w:tc>
          <w:tcPr>
            <w:tcW w:w="1201" w:type="dxa"/>
            <w:tcBorders>
              <w:top w:val="single" w:sz="8" w:space="0" w:color="auto"/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  <w:r>
              <w:t>Weekly</w:t>
            </w:r>
          </w:p>
        </w:tc>
        <w:tc>
          <w:tcPr>
            <w:tcW w:w="1201" w:type="dxa"/>
            <w:tcBorders>
              <w:top w:val="single" w:sz="8" w:space="0" w:color="auto"/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  <w:r>
              <w:t>Monthly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  <w:r>
              <w:t>Quarterly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  <w:r>
              <w:t>Annually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  <w:tr w:rsidR="005817AB" w:rsidTr="00437574">
        <w:trPr>
          <w:cantSplit/>
        </w:trPr>
        <w:tc>
          <w:tcPr>
            <w:tcW w:w="7099" w:type="dxa"/>
            <w:tcBorders>
              <w:right w:val="single" w:sz="4" w:space="0" w:color="auto"/>
            </w:tcBorders>
            <w:shd w:val="clear" w:color="auto" w:fill="auto"/>
          </w:tcPr>
          <w:p w:rsidR="005817AB" w:rsidRDefault="005817AB" w:rsidP="00005F18">
            <w:pPr>
              <w:pStyle w:val="TableText"/>
            </w:pPr>
            <w:r>
              <w:t>Other</w:t>
            </w:r>
            <w:r w:rsidR="00005F18">
              <w:t xml:space="preserve"> </w:t>
            </w:r>
            <w:r w:rsidR="00005F18">
              <w:rPr>
                <w:rFonts w:cstheme="minorHAnsi"/>
              </w:rPr>
              <w:t xml:space="preserve">(please explain in </w:t>
            </w:r>
            <w:r w:rsidR="00005F18" w:rsidRPr="001E43E4">
              <w:rPr>
                <w:rFonts w:cstheme="minorHAnsi"/>
                <w:i/>
              </w:rPr>
              <w:t>Comments</w:t>
            </w:r>
            <w:r w:rsidR="00005F18">
              <w:rPr>
                <w:rFonts w:cstheme="minorHAnsi"/>
              </w:rPr>
              <w:t>)</w:t>
            </w:r>
            <w: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817AB" w:rsidRDefault="005817AB" w:rsidP="00437574">
            <w:pPr>
              <w:pStyle w:val="TableText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AB" w:rsidRDefault="005817AB" w:rsidP="00437574">
            <w:pPr>
              <w:pStyle w:val="TableText"/>
            </w:pPr>
          </w:p>
        </w:tc>
      </w:tr>
    </w:tbl>
    <w:p w:rsidR="005817AB" w:rsidRDefault="005817AB" w:rsidP="005817AB"/>
    <w:p w:rsidR="005817AB" w:rsidRDefault="005817AB" w:rsidP="005817AB">
      <w: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5817AB" w:rsidTr="00437574">
        <w:trPr>
          <w:trHeight w:val="1216"/>
        </w:trPr>
        <w:tc>
          <w:tcPr>
            <w:tcW w:w="9558" w:type="dxa"/>
          </w:tcPr>
          <w:p w:rsidR="005817AB" w:rsidRDefault="005817AB" w:rsidP="00437574"/>
        </w:tc>
      </w:tr>
    </w:tbl>
    <w:p w:rsidR="00AB1721" w:rsidRPr="00AB1721" w:rsidRDefault="00AB1721" w:rsidP="00AB1721">
      <w:pPr>
        <w:pStyle w:val="Heading1"/>
        <w:numPr>
          <w:ilvl w:val="0"/>
          <w:numId w:val="0"/>
        </w:numPr>
        <w:ind w:left="936"/>
      </w:pPr>
    </w:p>
    <w:p w:rsidR="00AB1721" w:rsidRDefault="00AB1721">
      <w:pPr>
        <w:spacing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b/>
        </w:rPr>
        <w:br w:type="page"/>
      </w:r>
    </w:p>
    <w:p w:rsidR="001A738B" w:rsidRDefault="00E8140C" w:rsidP="00280616">
      <w:pPr>
        <w:pStyle w:val="Heading1"/>
        <w:rPr>
          <w:b/>
        </w:rPr>
      </w:pPr>
      <w:r w:rsidRPr="00280616">
        <w:rPr>
          <w:b/>
        </w:rPr>
        <w:lastRenderedPageBreak/>
        <w:t>IRRB</w:t>
      </w:r>
      <w:r w:rsidR="001A738B">
        <w:rPr>
          <w:b/>
        </w:rPr>
        <w:t>B</w:t>
      </w:r>
    </w:p>
    <w:p w:rsidR="00065126" w:rsidRPr="00065126" w:rsidRDefault="00065126" w:rsidP="00065126">
      <w:pPr>
        <w:pStyle w:val="BodyText"/>
      </w:pPr>
    </w:p>
    <w:p w:rsidR="001A738B" w:rsidRPr="00280616" w:rsidRDefault="001A738B">
      <w:pPr>
        <w:pStyle w:val="Heading2"/>
        <w:rPr>
          <w:rFonts w:asciiTheme="minorHAnsi" w:hAnsiTheme="minorHAnsi" w:cstheme="minorHAnsi"/>
          <w:b w:val="0"/>
          <w:bCs/>
        </w:rPr>
      </w:pPr>
      <w:r w:rsidRPr="00280616">
        <w:rPr>
          <w:rFonts w:asciiTheme="minorHAnsi" w:hAnsiTheme="minorHAnsi" w:cstheme="minorHAnsi"/>
        </w:rPr>
        <w:t>Overall Approach</w:t>
      </w:r>
    </w:p>
    <w:p w:rsidR="00E8140C" w:rsidRPr="00C8007A" w:rsidRDefault="00E8140C" w:rsidP="00E8140C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What is your primary focus in managing IRRBB? Please rank order all those that apply in order of importance (1= most important, 10 = least important)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E8140C" w:rsidRPr="006961C6" w:rsidTr="00114CD1">
        <w:trPr>
          <w:cantSplit/>
          <w:trHeight w:val="335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DE79E5" w:rsidP="00114CD1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NIM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E8140C" w:rsidRPr="006961C6" w:rsidTr="00114CD1">
        <w:trPr>
          <w:cantSplit/>
          <w:trHeight w:val="317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DE79E5" w:rsidP="00114CD1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Accounting earnings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E8140C" w:rsidRPr="006961C6" w:rsidTr="00114CD1">
        <w:trPr>
          <w:cantSplit/>
          <w:trHeight w:val="317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E8140C" w:rsidRPr="006961C6" w:rsidRDefault="00DE79E5" w:rsidP="00114CD1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Value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E8140C" w:rsidRPr="006961C6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E8140C" w:rsidRPr="006961C6" w:rsidRDefault="00DE79E5" w:rsidP="00114CD1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Mixed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34016" w:rsidRPr="006961C6" w:rsidDel="00DE79E5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C34016" w:rsidRPr="006961C6" w:rsidDel="00DE79E5" w:rsidRDefault="00C34016" w:rsidP="00C60B72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Other (please </w:t>
            </w:r>
            <w:r w:rsidR="00C60B72">
              <w:rPr>
                <w:rFonts w:cstheme="minorHAnsi"/>
              </w:rPr>
              <w:t>explain</w:t>
            </w:r>
            <w:r>
              <w:rPr>
                <w:rFonts w:cstheme="minorHAnsi"/>
              </w:rPr>
              <w:t xml:space="preserve"> in </w:t>
            </w:r>
            <w:r w:rsidRPr="001E43E4">
              <w:rPr>
                <w:rFonts w:cstheme="minorHAnsi"/>
                <w:i/>
              </w:rPr>
              <w:t>Comments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016" w:rsidRPr="006961C6" w:rsidDel="00DE79E5" w:rsidRDefault="00C34016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E8140C" w:rsidRPr="00C8007A" w:rsidRDefault="00E8140C" w:rsidP="00E8140C">
      <w:pPr>
        <w:pStyle w:val="BodyText"/>
        <w:rPr>
          <w:rFonts w:cstheme="minorHAnsi"/>
        </w:rPr>
      </w:pPr>
    </w:p>
    <w:p w:rsidR="00E8140C" w:rsidRPr="00C8007A" w:rsidRDefault="00E8140C" w:rsidP="00E8140C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E8140C" w:rsidRPr="00C8007A" w:rsidTr="00114CD1">
        <w:trPr>
          <w:trHeight w:val="1216"/>
        </w:trPr>
        <w:tc>
          <w:tcPr>
            <w:tcW w:w="9558" w:type="dxa"/>
          </w:tcPr>
          <w:p w:rsidR="00E8140C" w:rsidRPr="00C8007A" w:rsidRDefault="00E8140C" w:rsidP="00114CD1">
            <w:pPr>
              <w:rPr>
                <w:rFonts w:cstheme="minorHAnsi"/>
              </w:rPr>
            </w:pPr>
          </w:p>
        </w:tc>
      </w:tr>
    </w:tbl>
    <w:p w:rsidR="00E8140C" w:rsidRPr="00C8007A" w:rsidRDefault="00E8140C" w:rsidP="00E8140C">
      <w:pPr>
        <w:rPr>
          <w:rFonts w:cstheme="minorHAnsi"/>
        </w:rPr>
      </w:pPr>
    </w:p>
    <w:p w:rsidR="00E8140C" w:rsidRPr="00C8007A" w:rsidRDefault="00E8140C" w:rsidP="00E8140C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>Is ALM</w:t>
      </w:r>
      <w:r w:rsidR="00B65436">
        <w:rPr>
          <w:rFonts w:asciiTheme="minorHAnsi" w:hAnsiTheme="minorHAnsi" w:cstheme="minorHAnsi"/>
        </w:rPr>
        <w:t>/ Treasury</w:t>
      </w:r>
      <w:r w:rsidRPr="00C8007A">
        <w:rPr>
          <w:rFonts w:asciiTheme="minorHAnsi" w:hAnsiTheme="minorHAnsi" w:cstheme="minorHAnsi"/>
        </w:rPr>
        <w:t xml:space="preserve"> a cost center or a profit center?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E8140C" w:rsidRPr="006961C6" w:rsidTr="00114CD1">
        <w:trPr>
          <w:cantSplit/>
          <w:trHeight w:val="335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E814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rFonts w:asciiTheme="minorHAnsi" w:hAnsiTheme="minorHAnsi" w:cstheme="minorHAnsi"/>
                <w:sz w:val="20"/>
                <w:szCs w:val="20"/>
              </w:rPr>
              <w:t xml:space="preserve">Profit center (within risk constraints) 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E8140C" w:rsidRPr="006961C6" w:rsidTr="00114CD1">
        <w:trPr>
          <w:cantSplit/>
          <w:trHeight w:val="317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  <w:r w:rsidRPr="006961C6">
              <w:rPr>
                <w:rFonts w:cstheme="minorHAnsi"/>
                <w:szCs w:val="20"/>
              </w:rPr>
              <w:t>Cost center (purely prudential mandate)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E8140C" w:rsidRPr="006961C6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E8140C" w:rsidRPr="00C60B72" w:rsidRDefault="00E8140C" w:rsidP="00C60B72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C60B72">
              <w:rPr>
                <w:rFonts w:cstheme="minorHAnsi"/>
                <w:sz w:val="20"/>
                <w:szCs w:val="20"/>
              </w:rPr>
              <w:t xml:space="preserve">Other </w:t>
            </w:r>
            <w:r w:rsidR="00C60B72" w:rsidRPr="00280616">
              <w:rPr>
                <w:rFonts w:cstheme="minorHAnsi"/>
                <w:sz w:val="20"/>
                <w:szCs w:val="20"/>
              </w:rPr>
              <w:t xml:space="preserve">(please </w:t>
            </w:r>
            <w:r w:rsidR="00C60B72">
              <w:rPr>
                <w:rFonts w:cstheme="minorHAnsi"/>
                <w:sz w:val="20"/>
                <w:szCs w:val="20"/>
              </w:rPr>
              <w:t>explain</w:t>
            </w:r>
            <w:r w:rsidR="00C60B72" w:rsidRPr="00280616">
              <w:rPr>
                <w:rFonts w:cstheme="minorHAnsi"/>
                <w:sz w:val="20"/>
                <w:szCs w:val="20"/>
              </w:rPr>
              <w:t xml:space="preserve"> in </w:t>
            </w:r>
            <w:r w:rsidR="00C60B72" w:rsidRPr="00280616">
              <w:rPr>
                <w:rFonts w:cstheme="minorHAnsi"/>
                <w:i/>
                <w:sz w:val="20"/>
                <w:szCs w:val="20"/>
              </w:rPr>
              <w:t>Comments</w:t>
            </w:r>
            <w:r w:rsidR="00C60B72" w:rsidRPr="002806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40C" w:rsidRPr="006961C6" w:rsidRDefault="00E8140C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AB1721" w:rsidRDefault="00AB1721" w:rsidP="00E8140C">
      <w:pPr>
        <w:rPr>
          <w:rFonts w:cstheme="minorHAnsi"/>
        </w:rPr>
      </w:pPr>
    </w:p>
    <w:p w:rsidR="00E8140C" w:rsidRPr="00C8007A" w:rsidRDefault="00E8140C" w:rsidP="00E8140C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E8140C" w:rsidRPr="00C8007A" w:rsidTr="00114CD1">
        <w:trPr>
          <w:trHeight w:val="1216"/>
        </w:trPr>
        <w:tc>
          <w:tcPr>
            <w:tcW w:w="9558" w:type="dxa"/>
          </w:tcPr>
          <w:p w:rsidR="00E8140C" w:rsidRPr="00C8007A" w:rsidRDefault="00E8140C" w:rsidP="00114CD1">
            <w:pPr>
              <w:rPr>
                <w:rFonts w:cstheme="minorHAnsi"/>
              </w:rPr>
            </w:pPr>
          </w:p>
        </w:tc>
      </w:tr>
    </w:tbl>
    <w:p w:rsidR="00A46347" w:rsidRPr="00C8007A" w:rsidRDefault="00A46347" w:rsidP="00A46347">
      <w:pPr>
        <w:rPr>
          <w:rFonts w:cstheme="minorHAnsi"/>
        </w:rPr>
      </w:pPr>
    </w:p>
    <w:p w:rsidR="00A46347" w:rsidRPr="00C8007A" w:rsidRDefault="00A46347" w:rsidP="00A46347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lastRenderedPageBreak/>
        <w:t xml:space="preserve">What types of risks in IRRBB are actively hedged? Tick all that apply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A46347" w:rsidRPr="00C8007A" w:rsidTr="00114CD1">
        <w:trPr>
          <w:cantSplit/>
          <w:trHeight w:val="335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A46347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No hedging 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  <w:tr w:rsidR="00A46347" w:rsidRPr="00C8007A" w:rsidTr="00114CD1">
        <w:trPr>
          <w:cantSplit/>
          <w:trHeight w:val="317"/>
        </w:trPr>
        <w:tc>
          <w:tcPr>
            <w:tcW w:w="80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A46347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Duration mismatch 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  <w:tr w:rsidR="00A46347" w:rsidRPr="00C8007A" w:rsidTr="00114CD1">
        <w:trPr>
          <w:cantSplit/>
          <w:trHeight w:val="317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Basis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  <w:tr w:rsidR="00A46347" w:rsidRPr="00C8007A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Convexity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  <w:tr w:rsidR="00A46347" w:rsidRPr="00C8007A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FX exposures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  <w:tr w:rsidR="00A46347" w:rsidRPr="00C8007A" w:rsidTr="00114CD1">
        <w:trPr>
          <w:cantSplit/>
          <w:trHeight w:val="335"/>
        </w:trPr>
        <w:tc>
          <w:tcPr>
            <w:tcW w:w="8005" w:type="dxa"/>
            <w:tcBorders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C60B72">
            <w:pPr>
              <w:pStyle w:val="TableText"/>
              <w:rPr>
                <w:rFonts w:cstheme="minorHAnsi"/>
              </w:rPr>
            </w:pPr>
            <w:r w:rsidRPr="00C8007A">
              <w:rPr>
                <w:rFonts w:cstheme="minorHAnsi"/>
              </w:rPr>
              <w:t xml:space="preserve">Other </w:t>
            </w:r>
            <w:r w:rsidR="00C60B72">
              <w:rPr>
                <w:rFonts w:cstheme="minorHAnsi"/>
              </w:rPr>
              <w:t xml:space="preserve">(please explain in </w:t>
            </w:r>
            <w:r w:rsidR="00C60B72" w:rsidRPr="001E43E4">
              <w:rPr>
                <w:rFonts w:cstheme="minorHAnsi"/>
                <w:i/>
              </w:rPr>
              <w:t>Comments</w:t>
            </w:r>
            <w:r w:rsidR="00C60B72">
              <w:rPr>
                <w:rFonts w:cstheme="minorHAnsi"/>
              </w:rPr>
              <w:t>)</w:t>
            </w:r>
            <w:r w:rsidR="00C60B72" w:rsidRPr="00C8007A" w:rsidDel="00C60B72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47" w:rsidRPr="00C8007A" w:rsidRDefault="00A46347" w:rsidP="00114CD1">
            <w:pPr>
              <w:pStyle w:val="TableText"/>
              <w:rPr>
                <w:rFonts w:cstheme="minorHAnsi"/>
              </w:rPr>
            </w:pPr>
          </w:p>
        </w:tc>
      </w:tr>
    </w:tbl>
    <w:p w:rsidR="00A46347" w:rsidRPr="00C8007A" w:rsidRDefault="00A46347" w:rsidP="00A46347">
      <w:pPr>
        <w:pStyle w:val="BodyText"/>
        <w:rPr>
          <w:rFonts w:cstheme="minorHAnsi"/>
        </w:rPr>
      </w:pPr>
    </w:p>
    <w:p w:rsidR="00A46347" w:rsidRPr="00C8007A" w:rsidRDefault="00A46347" w:rsidP="00A46347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A46347" w:rsidRPr="00C8007A" w:rsidTr="00114CD1">
        <w:trPr>
          <w:trHeight w:val="1216"/>
        </w:trPr>
        <w:tc>
          <w:tcPr>
            <w:tcW w:w="9558" w:type="dxa"/>
          </w:tcPr>
          <w:p w:rsidR="00A46347" w:rsidRPr="00C8007A" w:rsidRDefault="00A46347" w:rsidP="00114CD1">
            <w:pPr>
              <w:rPr>
                <w:rFonts w:cstheme="minorHAnsi"/>
              </w:rPr>
            </w:pPr>
          </w:p>
        </w:tc>
      </w:tr>
    </w:tbl>
    <w:p w:rsidR="00A46347" w:rsidRPr="00C8007A" w:rsidRDefault="00A46347" w:rsidP="00A46347">
      <w:pPr>
        <w:rPr>
          <w:rFonts w:cstheme="minorHAnsi"/>
        </w:rPr>
      </w:pPr>
    </w:p>
    <w:p w:rsidR="004D119F" w:rsidRPr="00C8007A" w:rsidRDefault="004D119F" w:rsidP="00280616">
      <w:pPr>
        <w:pStyle w:val="Heading2"/>
      </w:pPr>
      <w:r w:rsidRPr="00C8007A">
        <w:t>Measurement and methodologies</w:t>
      </w:r>
    </w:p>
    <w:p w:rsidR="00C8007A" w:rsidRPr="00C8007A" w:rsidRDefault="00C8007A" w:rsidP="00C8007A">
      <w:pPr>
        <w:pStyle w:val="Heading3"/>
        <w:rPr>
          <w:rFonts w:asciiTheme="minorHAnsi" w:hAnsiTheme="minorHAnsi" w:cstheme="minorHAnsi"/>
        </w:rPr>
      </w:pPr>
      <w:r w:rsidRPr="00C8007A">
        <w:rPr>
          <w:rFonts w:asciiTheme="minorHAnsi" w:hAnsiTheme="minorHAnsi" w:cstheme="minorHAnsi"/>
        </w:rPr>
        <w:t xml:space="preserve">What type of scenarios do you use for NII sensitivity analysis? Tick all that apply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C8007A" w:rsidRPr="006961C6" w:rsidTr="00114CD1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  <w:r w:rsidRPr="006961C6">
              <w:rPr>
                <w:rFonts w:cstheme="minorHAnsi"/>
                <w:szCs w:val="20"/>
              </w:rPr>
              <w:t xml:space="preserve">Scenarios prescribed by regulator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8007A" w:rsidRPr="006961C6" w:rsidTr="00114CD1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C800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rFonts w:asciiTheme="minorHAnsi" w:hAnsiTheme="minorHAnsi" w:cstheme="minorHAnsi"/>
                <w:sz w:val="20"/>
                <w:szCs w:val="20"/>
              </w:rPr>
              <w:t xml:space="preserve">Historical Scenarios (e.g. 1994 interest rate spike, negatives rates in Denmark)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8007A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C800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rFonts w:asciiTheme="minorHAnsi" w:hAnsiTheme="minorHAnsi" w:cstheme="minorHAnsi"/>
                <w:sz w:val="20"/>
                <w:szCs w:val="20"/>
              </w:rPr>
              <w:t xml:space="preserve">Hypothetical scenarios 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8007A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Tail Risk Scenarios (e.g. driven by Principle Component Analysis)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8007A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Parallel shock (+/-50, 100, 200, 400 bps)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C8007A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rFonts w:asciiTheme="minorHAnsi" w:hAnsiTheme="minorHAnsi" w:cstheme="minorHAnsi"/>
                <w:sz w:val="20"/>
                <w:szCs w:val="20"/>
              </w:rPr>
              <w:t>Deterministic simple paths (e.g. ramp up/down)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07A" w:rsidRPr="006961C6" w:rsidRDefault="00C8007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21322A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21322A" w:rsidRPr="00AB36A0" w:rsidRDefault="0021322A" w:rsidP="00AB36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A0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AB36A0" w:rsidRPr="00B41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36A0" w:rsidRPr="00280616">
              <w:rPr>
                <w:rFonts w:cstheme="minorHAnsi"/>
                <w:sz w:val="20"/>
                <w:szCs w:val="20"/>
              </w:rPr>
              <w:t xml:space="preserve">(please explain in </w:t>
            </w:r>
            <w:r w:rsidR="00AB36A0" w:rsidRPr="00280616">
              <w:rPr>
                <w:rFonts w:cstheme="minorHAnsi"/>
                <w:i/>
                <w:sz w:val="20"/>
                <w:szCs w:val="20"/>
              </w:rPr>
              <w:t>Comments</w:t>
            </w:r>
            <w:r w:rsidR="00AB36A0" w:rsidRPr="002806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2A" w:rsidRPr="006961C6" w:rsidRDefault="0021322A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C8007A" w:rsidRPr="00C8007A" w:rsidRDefault="00C8007A" w:rsidP="00C8007A">
      <w:pPr>
        <w:rPr>
          <w:rFonts w:cstheme="minorHAnsi"/>
        </w:rPr>
      </w:pPr>
    </w:p>
    <w:p w:rsidR="00C8007A" w:rsidRPr="00C8007A" w:rsidRDefault="00C8007A" w:rsidP="00C8007A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C8007A" w:rsidRPr="00C8007A" w:rsidTr="00114CD1">
        <w:trPr>
          <w:trHeight w:val="1216"/>
        </w:trPr>
        <w:tc>
          <w:tcPr>
            <w:tcW w:w="9558" w:type="dxa"/>
          </w:tcPr>
          <w:p w:rsidR="00C8007A" w:rsidRPr="00C8007A" w:rsidRDefault="00C8007A" w:rsidP="00114CD1">
            <w:pPr>
              <w:rPr>
                <w:rFonts w:cstheme="minorHAnsi"/>
              </w:rPr>
            </w:pPr>
          </w:p>
        </w:tc>
      </w:tr>
    </w:tbl>
    <w:p w:rsidR="00C8007A" w:rsidRPr="00C8007A" w:rsidRDefault="00C8007A" w:rsidP="00C8007A">
      <w:pPr>
        <w:pStyle w:val="BodyText"/>
        <w:rPr>
          <w:rFonts w:cstheme="minorHAnsi"/>
        </w:rPr>
      </w:pPr>
    </w:p>
    <w:p w:rsidR="009D0016" w:rsidRPr="00C8007A" w:rsidRDefault="007F2675" w:rsidP="009D0016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How do you measure changes in</w:t>
      </w:r>
      <w:r w:rsidR="009D0016">
        <w:rPr>
          <w:rFonts w:asciiTheme="minorHAnsi" w:hAnsiTheme="minorHAnsi" w:cstheme="minorHAnsi"/>
        </w:rPr>
        <w:t xml:space="preserve"> NII and EVE under different scenarios?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9D0016" w:rsidRPr="006961C6" w:rsidTr="004A3E45">
        <w:trPr>
          <w:cantSplit/>
        </w:trPr>
        <w:tc>
          <w:tcPr>
            <w:tcW w:w="800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D0016" w:rsidRPr="006961C6" w:rsidRDefault="009D0016" w:rsidP="00D11E8B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Based on regulatory prescribed percentages for each maturity gap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16" w:rsidRPr="006961C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6961C6" w:rsidTr="004A3E45">
        <w:trPr>
          <w:cantSplit/>
        </w:trPr>
        <w:tc>
          <w:tcPr>
            <w:tcW w:w="800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D0016" w:rsidRPr="006961C6" w:rsidRDefault="009D0016" w:rsidP="00D11E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Based on internally developed NII / EVE models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16" w:rsidRPr="006961C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D0016" w:rsidRPr="006961C6" w:rsidTr="004A3E45">
        <w:trPr>
          <w:cantSplit/>
        </w:trPr>
        <w:tc>
          <w:tcPr>
            <w:tcW w:w="8002" w:type="dxa"/>
            <w:tcBorders>
              <w:right w:val="single" w:sz="4" w:space="0" w:color="auto"/>
            </w:tcBorders>
            <w:shd w:val="clear" w:color="auto" w:fill="auto"/>
          </w:tcPr>
          <w:p w:rsidR="009D0016" w:rsidRPr="00AB36A0" w:rsidRDefault="009D0016" w:rsidP="00D11E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A0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B41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616">
              <w:rPr>
                <w:rFonts w:cstheme="minorHAnsi"/>
                <w:sz w:val="20"/>
                <w:szCs w:val="20"/>
              </w:rPr>
              <w:t xml:space="preserve">(please explain in </w:t>
            </w:r>
            <w:r w:rsidRPr="00280616">
              <w:rPr>
                <w:rFonts w:cstheme="minorHAnsi"/>
                <w:i/>
                <w:sz w:val="20"/>
                <w:szCs w:val="20"/>
              </w:rPr>
              <w:t>Comments</w:t>
            </w:r>
            <w:r w:rsidRPr="002806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16" w:rsidRPr="006961C6" w:rsidRDefault="009D0016" w:rsidP="00D11E8B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9D0016" w:rsidRPr="00C8007A" w:rsidRDefault="009D0016" w:rsidP="009D0016">
      <w:pPr>
        <w:rPr>
          <w:rFonts w:cstheme="minorHAnsi"/>
        </w:rPr>
      </w:pPr>
    </w:p>
    <w:p w:rsidR="009D0016" w:rsidRPr="00C8007A" w:rsidRDefault="009D0016" w:rsidP="009D0016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9D0016" w:rsidRPr="00C8007A" w:rsidTr="00D11E8B">
        <w:trPr>
          <w:trHeight w:val="1216"/>
        </w:trPr>
        <w:tc>
          <w:tcPr>
            <w:tcW w:w="9558" w:type="dxa"/>
          </w:tcPr>
          <w:p w:rsidR="009D0016" w:rsidRPr="00C8007A" w:rsidRDefault="009D0016" w:rsidP="00D11E8B">
            <w:pPr>
              <w:rPr>
                <w:rFonts w:cstheme="minorHAnsi"/>
              </w:rPr>
            </w:pPr>
          </w:p>
        </w:tc>
      </w:tr>
    </w:tbl>
    <w:p w:rsidR="009D0016" w:rsidRPr="00C8007A" w:rsidRDefault="009D0016" w:rsidP="009D0016">
      <w:pPr>
        <w:pStyle w:val="BodyText"/>
        <w:rPr>
          <w:rFonts w:cstheme="minorHAnsi"/>
        </w:rPr>
      </w:pPr>
    </w:p>
    <w:p w:rsidR="009D0016" w:rsidRPr="009D0016" w:rsidRDefault="009D0016">
      <w:pPr>
        <w:pStyle w:val="BodyText"/>
      </w:pPr>
    </w:p>
    <w:p w:rsidR="00114CD1" w:rsidRDefault="00114CD1" w:rsidP="00114CD1">
      <w:pPr>
        <w:pStyle w:val="Heading3"/>
      </w:pPr>
      <w:r>
        <w:t xml:space="preserve">What is the ratio between your delta EVE with a </w:t>
      </w:r>
      <w:proofErr w:type="gramStart"/>
      <w:r>
        <w:t>+200 bps</w:t>
      </w:r>
      <w:proofErr w:type="gramEnd"/>
      <w:r>
        <w:t xml:space="preserve"> shock and your current EVE?</w:t>
      </w:r>
    </w:p>
    <w:p w:rsidR="00D92ED8" w:rsidRPr="00C8007A" w:rsidRDefault="00D92ED8" w:rsidP="00D92ED8">
      <w:pPr>
        <w:rPr>
          <w:rFonts w:cstheme="minorHAnsi"/>
        </w:rPr>
      </w:pPr>
      <w:r>
        <w:rPr>
          <w:rFonts w:cstheme="minorHAnsi"/>
        </w:rPr>
        <w:t xml:space="preserve">Please </w:t>
      </w:r>
      <w:r w:rsidRPr="00114CD1">
        <w:rPr>
          <w:rFonts w:cstheme="minorHAnsi"/>
        </w:rPr>
        <w:t>approximate</w:t>
      </w:r>
      <w:r>
        <w:rPr>
          <w:rFonts w:cstheme="minorHAnsi"/>
        </w:rPr>
        <w:t xml:space="preserve"> number: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8"/>
      </w:tblGrid>
      <w:tr w:rsidR="00D92ED8" w:rsidRPr="00C8007A" w:rsidTr="00D92ED8">
        <w:trPr>
          <w:trHeight w:val="1239"/>
        </w:trPr>
        <w:tc>
          <w:tcPr>
            <w:tcW w:w="2518" w:type="dxa"/>
          </w:tcPr>
          <w:p w:rsidR="00D92ED8" w:rsidRPr="00C8007A" w:rsidRDefault="00D92ED8" w:rsidP="00FD2C23">
            <w:pPr>
              <w:rPr>
                <w:rFonts w:cstheme="minorHAnsi"/>
              </w:rPr>
            </w:pPr>
          </w:p>
        </w:tc>
      </w:tr>
    </w:tbl>
    <w:p w:rsidR="00D92ED8" w:rsidRDefault="00D92ED8" w:rsidP="00D92ED8">
      <w:pPr>
        <w:pStyle w:val="BodyText"/>
      </w:pPr>
    </w:p>
    <w:p w:rsidR="00114CD1" w:rsidRPr="00C8007A" w:rsidRDefault="00114CD1" w:rsidP="00114CD1">
      <w:pPr>
        <w:rPr>
          <w:rFonts w:cstheme="minorHAnsi"/>
        </w:rPr>
      </w:pPr>
      <w:r w:rsidRPr="00114CD1">
        <w:rPr>
          <w:rFonts w:cstheme="minorHAnsi"/>
        </w:rPr>
        <w:t>Please elaborate</w:t>
      </w:r>
      <w:r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14CD1" w:rsidRPr="00C8007A" w:rsidTr="00114CD1">
        <w:trPr>
          <w:trHeight w:val="1216"/>
        </w:trPr>
        <w:tc>
          <w:tcPr>
            <w:tcW w:w="9558" w:type="dxa"/>
          </w:tcPr>
          <w:p w:rsidR="00114CD1" w:rsidRPr="00C8007A" w:rsidRDefault="00114CD1" w:rsidP="00114CD1">
            <w:pPr>
              <w:rPr>
                <w:rFonts w:cstheme="minorHAnsi"/>
              </w:rPr>
            </w:pPr>
          </w:p>
        </w:tc>
      </w:tr>
    </w:tbl>
    <w:p w:rsidR="00114CD1" w:rsidRDefault="00114CD1" w:rsidP="00114CD1">
      <w:pPr>
        <w:pStyle w:val="BodyText"/>
      </w:pPr>
    </w:p>
    <w:p w:rsidR="00065126" w:rsidRDefault="00065126" w:rsidP="00114CD1">
      <w:pPr>
        <w:pStyle w:val="BodyText"/>
      </w:pPr>
    </w:p>
    <w:p w:rsidR="00065126" w:rsidRDefault="00065126" w:rsidP="00114CD1">
      <w:pPr>
        <w:pStyle w:val="BodyText"/>
      </w:pPr>
    </w:p>
    <w:p w:rsidR="00114CD1" w:rsidRDefault="00114CD1" w:rsidP="00114CD1">
      <w:pPr>
        <w:pStyle w:val="Heading3"/>
      </w:pPr>
      <w:r>
        <w:lastRenderedPageBreak/>
        <w:t xml:space="preserve">What is the ratio of your NII under a </w:t>
      </w:r>
      <w:proofErr w:type="gramStart"/>
      <w:r>
        <w:t>+100 bps</w:t>
      </w:r>
      <w:proofErr w:type="gramEnd"/>
      <w:r>
        <w:t xml:space="preserve"> immediate shock relative to your current NII?</w:t>
      </w:r>
    </w:p>
    <w:p w:rsidR="00D92ED8" w:rsidRPr="00C8007A" w:rsidRDefault="00D92ED8" w:rsidP="00D92ED8">
      <w:pPr>
        <w:rPr>
          <w:rFonts w:cstheme="minorHAnsi"/>
        </w:rPr>
      </w:pPr>
      <w:r>
        <w:rPr>
          <w:rFonts w:cstheme="minorHAnsi"/>
        </w:rPr>
        <w:t xml:space="preserve">Please </w:t>
      </w:r>
      <w:r w:rsidRPr="00114CD1">
        <w:rPr>
          <w:rFonts w:cstheme="minorHAnsi"/>
        </w:rPr>
        <w:t>approximate</w:t>
      </w:r>
      <w:r>
        <w:rPr>
          <w:rFonts w:cstheme="minorHAnsi"/>
        </w:rPr>
        <w:t xml:space="preserve"> number: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8"/>
      </w:tblGrid>
      <w:tr w:rsidR="00D92ED8" w:rsidRPr="00C8007A" w:rsidTr="00FD2C23">
        <w:trPr>
          <w:trHeight w:val="1239"/>
        </w:trPr>
        <w:tc>
          <w:tcPr>
            <w:tcW w:w="2518" w:type="dxa"/>
          </w:tcPr>
          <w:p w:rsidR="00D92ED8" w:rsidRPr="00C8007A" w:rsidRDefault="00D92ED8" w:rsidP="00FD2C23">
            <w:pPr>
              <w:rPr>
                <w:rFonts w:cstheme="minorHAnsi"/>
              </w:rPr>
            </w:pPr>
          </w:p>
        </w:tc>
      </w:tr>
    </w:tbl>
    <w:p w:rsidR="00D92ED8" w:rsidRDefault="00D92ED8" w:rsidP="00D92ED8">
      <w:pPr>
        <w:pStyle w:val="BodyText"/>
      </w:pPr>
    </w:p>
    <w:p w:rsidR="00D92ED8" w:rsidRPr="00C8007A" w:rsidRDefault="00D92ED8" w:rsidP="00D92ED8">
      <w:pPr>
        <w:rPr>
          <w:rFonts w:cstheme="minorHAnsi"/>
        </w:rPr>
      </w:pPr>
      <w:r w:rsidRPr="00114CD1">
        <w:rPr>
          <w:rFonts w:cstheme="minorHAnsi"/>
        </w:rPr>
        <w:t>Please elaborate</w:t>
      </w:r>
      <w:r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D92ED8" w:rsidRPr="00C8007A" w:rsidTr="00FD2C23">
        <w:trPr>
          <w:trHeight w:val="1216"/>
        </w:trPr>
        <w:tc>
          <w:tcPr>
            <w:tcW w:w="9558" w:type="dxa"/>
          </w:tcPr>
          <w:p w:rsidR="00D92ED8" w:rsidRPr="00C8007A" w:rsidRDefault="00D92ED8" w:rsidP="00FD2C23">
            <w:pPr>
              <w:rPr>
                <w:rFonts w:cstheme="minorHAnsi"/>
              </w:rPr>
            </w:pPr>
          </w:p>
        </w:tc>
      </w:tr>
    </w:tbl>
    <w:p w:rsidR="00114CD1" w:rsidRDefault="00114CD1" w:rsidP="00114CD1">
      <w:pPr>
        <w:pStyle w:val="BodyText"/>
      </w:pPr>
    </w:p>
    <w:p w:rsidR="00114CD1" w:rsidRDefault="00114CD1" w:rsidP="00114CD1">
      <w:pPr>
        <w:pStyle w:val="Heading3"/>
      </w:pPr>
      <w:r>
        <w:t xml:space="preserve">Do you </w:t>
      </w:r>
      <w:proofErr w:type="spellStart"/>
      <w:r>
        <w:t>backtest</w:t>
      </w:r>
      <w:proofErr w:type="spellEnd"/>
      <w:r>
        <w:t xml:space="preserve"> IRRBB models and underlying assumptions (including behavioral characterization models)?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114CD1" w:rsidRPr="006961C6" w:rsidTr="00114CD1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  <w:r w:rsidRPr="006961C6">
              <w:rPr>
                <w:szCs w:val="20"/>
              </w:rPr>
              <w:t>Yes, yearly validation of models carried out by independent body, with detailed report and remediation steps circulated to management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114CD1" w:rsidRPr="006961C6" w:rsidTr="00114CD1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Yes, yearly validation of models carried out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114CD1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Yes, by model owners more frequently than yearly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114CD1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Default"/>
              <w:rPr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Partially, on-going testing of models by model users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114CD1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Default"/>
              <w:rPr>
                <w:sz w:val="20"/>
                <w:szCs w:val="20"/>
              </w:rPr>
            </w:pPr>
            <w:r w:rsidRPr="006961C6">
              <w:rPr>
                <w:sz w:val="20"/>
                <w:szCs w:val="20"/>
              </w:rPr>
              <w:t>No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CD1" w:rsidRPr="006961C6" w:rsidRDefault="00114CD1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4C2E93" w:rsidRPr="006961C6" w:rsidTr="00114CD1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4C2E93" w:rsidRPr="004C2E93" w:rsidRDefault="004C2E93" w:rsidP="00114CD1">
            <w:pPr>
              <w:pStyle w:val="Default"/>
              <w:rPr>
                <w:sz w:val="20"/>
                <w:szCs w:val="20"/>
              </w:rPr>
            </w:pPr>
            <w:r w:rsidRPr="004C2E93">
              <w:rPr>
                <w:sz w:val="20"/>
                <w:szCs w:val="20"/>
              </w:rPr>
              <w:t xml:space="preserve">Other </w:t>
            </w:r>
            <w:r w:rsidRPr="00280616">
              <w:rPr>
                <w:rFonts w:cstheme="minorHAnsi"/>
                <w:sz w:val="20"/>
                <w:szCs w:val="20"/>
              </w:rPr>
              <w:t xml:space="preserve">(please explain in </w:t>
            </w:r>
            <w:r w:rsidRPr="00280616">
              <w:rPr>
                <w:rFonts w:cstheme="minorHAnsi"/>
                <w:i/>
                <w:sz w:val="20"/>
                <w:szCs w:val="20"/>
              </w:rPr>
              <w:t>Comments</w:t>
            </w:r>
            <w:r w:rsidRPr="002806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E93" w:rsidRPr="006961C6" w:rsidRDefault="004C2E93" w:rsidP="00114CD1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114CD1" w:rsidRDefault="00114CD1" w:rsidP="00114CD1">
      <w:pPr>
        <w:rPr>
          <w:rFonts w:cstheme="minorHAnsi"/>
        </w:rPr>
      </w:pPr>
    </w:p>
    <w:p w:rsidR="00114CD1" w:rsidRPr="00C8007A" w:rsidRDefault="00114CD1" w:rsidP="00114CD1">
      <w:pPr>
        <w:rPr>
          <w:rFonts w:cstheme="minorHAnsi"/>
        </w:rPr>
      </w:pPr>
      <w:r w:rsidRPr="00C8007A">
        <w:rPr>
          <w:rFonts w:cstheme="minorHAnsi"/>
        </w:rP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114CD1" w:rsidRPr="00C8007A" w:rsidTr="00114CD1">
        <w:trPr>
          <w:trHeight w:val="1216"/>
        </w:trPr>
        <w:tc>
          <w:tcPr>
            <w:tcW w:w="9558" w:type="dxa"/>
          </w:tcPr>
          <w:p w:rsidR="00114CD1" w:rsidRPr="00C8007A" w:rsidRDefault="00114CD1" w:rsidP="00114CD1">
            <w:pPr>
              <w:rPr>
                <w:rFonts w:cstheme="minorHAnsi"/>
              </w:rPr>
            </w:pPr>
          </w:p>
        </w:tc>
      </w:tr>
    </w:tbl>
    <w:p w:rsidR="00114CD1" w:rsidRDefault="00114CD1" w:rsidP="00114CD1">
      <w:pPr>
        <w:pStyle w:val="BodyText"/>
      </w:pPr>
    </w:p>
    <w:p w:rsidR="00114CD1" w:rsidRDefault="00114CD1" w:rsidP="00114CD1">
      <w:pPr>
        <w:pStyle w:val="Heading3"/>
      </w:pPr>
      <w:r>
        <w:lastRenderedPageBreak/>
        <w:t xml:space="preserve">What vendor models or platforms are used for IRRBB quantification and analysis? Please </w:t>
      </w:r>
      <w:r w:rsidR="00FF1C3A">
        <w:t xml:space="preserve">select all relevant </w:t>
      </w:r>
      <w:r>
        <w:t>model</w:t>
      </w:r>
      <w:r w:rsidR="00FF1C3A">
        <w:t>s</w:t>
      </w:r>
      <w:r>
        <w:t>/platform</w:t>
      </w:r>
      <w:r w:rsidR="00FF1C3A">
        <w:t>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FF1C3A" w:rsidRPr="006961C6" w:rsidTr="00154E67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QRM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FF1C3A" w:rsidRPr="006961C6" w:rsidTr="00154E67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ALM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FF1C3A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ALMonde</w:t>
            </w:r>
            <w:proofErr w:type="spellEnd"/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FF1C3A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Algo</w:t>
            </w:r>
            <w:proofErr w:type="spellEnd"/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FF1C3A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Moody’s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C3A" w:rsidRPr="006961C6" w:rsidRDefault="00FF1C3A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154E67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154E67" w:rsidRPr="008A28F4" w:rsidRDefault="00154E67" w:rsidP="00154E67">
            <w:pPr>
              <w:pStyle w:val="Default"/>
              <w:rPr>
                <w:sz w:val="20"/>
                <w:szCs w:val="20"/>
              </w:rPr>
            </w:pPr>
            <w:r w:rsidRPr="008A28F4">
              <w:rPr>
                <w:sz w:val="20"/>
                <w:szCs w:val="20"/>
              </w:rPr>
              <w:t xml:space="preserve">Other </w:t>
            </w:r>
            <w:r w:rsidR="008A28F4" w:rsidRPr="005120F8">
              <w:rPr>
                <w:rFonts w:cstheme="minorHAnsi"/>
                <w:sz w:val="20"/>
                <w:szCs w:val="20"/>
              </w:rPr>
              <w:t xml:space="preserve">(please explain in </w:t>
            </w:r>
            <w:r w:rsidR="008A28F4" w:rsidRPr="005120F8">
              <w:rPr>
                <w:rFonts w:cstheme="minorHAnsi"/>
                <w:i/>
                <w:sz w:val="20"/>
                <w:szCs w:val="20"/>
              </w:rPr>
              <w:t>Comments</w:t>
            </w:r>
            <w:r w:rsidR="008A28F4" w:rsidRPr="005120F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67" w:rsidRPr="006961C6" w:rsidRDefault="00154E67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9D7961" w:rsidRDefault="009D7961" w:rsidP="005120F8">
      <w:pPr>
        <w:pStyle w:val="BodyText"/>
        <w:rPr>
          <w:sz w:val="23"/>
          <w:szCs w:val="23"/>
        </w:rPr>
      </w:pPr>
    </w:p>
    <w:p w:rsidR="008A28F4" w:rsidRDefault="008A28F4" w:rsidP="005120F8">
      <w:pPr>
        <w:pStyle w:val="BodyText"/>
      </w:pPr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574" w:rsidRPr="00C8007A" w:rsidTr="006F7574">
        <w:trPr>
          <w:trHeight w:val="1216"/>
        </w:trPr>
        <w:tc>
          <w:tcPr>
            <w:tcW w:w="9558" w:type="dxa"/>
          </w:tcPr>
          <w:p w:rsidR="006F7574" w:rsidRPr="00C8007A" w:rsidRDefault="006F7574" w:rsidP="00280616">
            <w:pPr>
              <w:rPr>
                <w:rFonts w:cstheme="minorHAnsi"/>
              </w:rPr>
            </w:pPr>
          </w:p>
        </w:tc>
      </w:tr>
    </w:tbl>
    <w:p w:rsidR="009D7961" w:rsidRPr="00B418EC" w:rsidRDefault="009D7961">
      <w:pPr>
        <w:pStyle w:val="BodyText"/>
      </w:pPr>
    </w:p>
    <w:p w:rsidR="00FF1C3A" w:rsidRDefault="00FF1C3A" w:rsidP="005120F8">
      <w:pPr>
        <w:pStyle w:val="Heading3"/>
      </w:pPr>
      <w:r>
        <w:t>How satisfied are you with your ALM system?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2"/>
        <w:gridCol w:w="1353"/>
      </w:tblGrid>
      <w:tr w:rsidR="00923128" w:rsidRPr="006961C6" w:rsidTr="00154E67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satisfied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23128" w:rsidRPr="006961C6" w:rsidTr="00154E67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Slightly </w:t>
            </w:r>
            <w:r w:rsidR="00154E67">
              <w:rPr>
                <w:rFonts w:asciiTheme="minorHAnsi" w:hAnsiTheme="minorHAnsi" w:cstheme="minorHAnsi"/>
                <w:sz w:val="20"/>
                <w:szCs w:val="20"/>
              </w:rPr>
              <w:t>satisfied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23128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Relatively dissatisfied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23128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dissatisfied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  <w:tr w:rsidR="00923128" w:rsidRPr="006961C6" w:rsidTr="00154E67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923128" w:rsidRPr="006F7574" w:rsidRDefault="00154E67" w:rsidP="00154E67">
            <w:pPr>
              <w:pStyle w:val="Default"/>
              <w:rPr>
                <w:sz w:val="20"/>
                <w:szCs w:val="20"/>
              </w:rPr>
            </w:pPr>
            <w:r w:rsidRPr="006F7574">
              <w:rPr>
                <w:sz w:val="20"/>
                <w:szCs w:val="20"/>
              </w:rPr>
              <w:t xml:space="preserve">Other </w:t>
            </w:r>
            <w:r w:rsidR="006F7574" w:rsidRPr="005120F8">
              <w:rPr>
                <w:rFonts w:cstheme="minorHAnsi"/>
                <w:sz w:val="20"/>
                <w:szCs w:val="20"/>
              </w:rPr>
              <w:t xml:space="preserve">(please explain in </w:t>
            </w:r>
            <w:r w:rsidR="006F7574" w:rsidRPr="005120F8">
              <w:rPr>
                <w:rFonts w:cstheme="minorHAnsi"/>
                <w:i/>
                <w:sz w:val="20"/>
                <w:szCs w:val="20"/>
              </w:rPr>
              <w:t>Comments</w:t>
            </w:r>
            <w:r w:rsidR="006F7574" w:rsidRPr="005120F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28" w:rsidRPr="006961C6" w:rsidRDefault="00923128" w:rsidP="00154E67">
            <w:pPr>
              <w:pStyle w:val="TableText"/>
              <w:rPr>
                <w:rFonts w:cstheme="minorHAnsi"/>
                <w:szCs w:val="20"/>
              </w:rPr>
            </w:pPr>
          </w:p>
        </w:tc>
      </w:tr>
    </w:tbl>
    <w:p w:rsidR="00FF1C3A" w:rsidRDefault="00FF1C3A" w:rsidP="00FF1C3A">
      <w:pPr>
        <w:pStyle w:val="BodyText"/>
      </w:pPr>
    </w:p>
    <w:p w:rsidR="006F7574" w:rsidRPr="008A28F4" w:rsidRDefault="006F7574" w:rsidP="006F7574">
      <w:pPr>
        <w:pStyle w:val="BodyText"/>
      </w:pPr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574" w:rsidRPr="00C8007A" w:rsidTr="00280616">
        <w:trPr>
          <w:trHeight w:val="1216"/>
        </w:trPr>
        <w:tc>
          <w:tcPr>
            <w:tcW w:w="9558" w:type="dxa"/>
          </w:tcPr>
          <w:p w:rsidR="006F7574" w:rsidRPr="00C8007A" w:rsidRDefault="006F7574" w:rsidP="00280616">
            <w:pPr>
              <w:rPr>
                <w:rFonts w:cstheme="minorHAnsi"/>
              </w:rPr>
            </w:pPr>
          </w:p>
        </w:tc>
      </w:tr>
    </w:tbl>
    <w:p w:rsidR="006F7574" w:rsidRDefault="006F7574" w:rsidP="00FF1C3A">
      <w:pPr>
        <w:pStyle w:val="BodyText"/>
      </w:pPr>
    </w:p>
    <w:p w:rsidR="006F7574" w:rsidRDefault="006F7574" w:rsidP="00FF1C3A">
      <w:pPr>
        <w:pStyle w:val="BodyText"/>
      </w:pPr>
    </w:p>
    <w:p w:rsidR="00065126" w:rsidRPr="00FF1C3A" w:rsidRDefault="00065126" w:rsidP="00FF1C3A">
      <w:pPr>
        <w:pStyle w:val="BodyText"/>
      </w:pPr>
    </w:p>
    <w:p w:rsidR="00BA1560" w:rsidRDefault="00BA1560" w:rsidP="00BA1560">
      <w:pPr>
        <w:pStyle w:val="HeadingNumber2"/>
      </w:pPr>
      <w:r>
        <w:lastRenderedPageBreak/>
        <w:t>A</w:t>
      </w:r>
    </w:p>
    <w:p w:rsidR="00A65073" w:rsidRDefault="00D95AB6" w:rsidP="00A65073">
      <w:pPr>
        <w:pStyle w:val="Heading2"/>
      </w:pPr>
      <w:r>
        <w:t>Governance and Organization</w:t>
      </w:r>
    </w:p>
    <w:p w:rsidR="00E01B50" w:rsidRDefault="00E01B50">
      <w:pPr>
        <w:pStyle w:val="Heading3"/>
      </w:pPr>
      <w:r>
        <w:t>How many FTEs are dedicated to managing IRRBB within Treasury/ALM?</w:t>
      </w:r>
    </w:p>
    <w:p w:rsidR="00E01B50" w:rsidRDefault="00E01B50" w:rsidP="00E01B50">
      <w:r>
        <w:t>Please enter number of FTEs: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E01B50" w:rsidTr="0063429A">
        <w:trPr>
          <w:trHeight w:val="1216"/>
        </w:trPr>
        <w:tc>
          <w:tcPr>
            <w:tcW w:w="9558" w:type="dxa"/>
          </w:tcPr>
          <w:p w:rsidR="00E01B50" w:rsidRDefault="00E01B50" w:rsidP="0063429A"/>
        </w:tc>
      </w:tr>
    </w:tbl>
    <w:p w:rsidR="00E01B50" w:rsidRDefault="00E01B50" w:rsidP="00E01B50">
      <w:pPr>
        <w:pStyle w:val="BodyText"/>
      </w:pPr>
    </w:p>
    <w:p w:rsidR="00E01B50" w:rsidRDefault="00E01B50" w:rsidP="00E01B50">
      <w:pPr>
        <w:pStyle w:val="Heading3"/>
      </w:pPr>
      <w:r>
        <w:t xml:space="preserve">Besides ALCO, what committees review IRRBB, and its policies, processes, or methodologies?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03"/>
        <w:gridCol w:w="1352"/>
      </w:tblGrid>
      <w:tr w:rsidR="00E01B50" w:rsidTr="0063429A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01B50" w:rsidRPr="00F71471" w:rsidRDefault="00E01B50" w:rsidP="00E01B50">
            <w:pPr>
              <w:pStyle w:val="Default"/>
              <w:rPr>
                <w:sz w:val="20"/>
                <w:szCs w:val="20"/>
              </w:rPr>
            </w:pPr>
            <w:r w:rsidRPr="00F71471">
              <w:rPr>
                <w:sz w:val="20"/>
                <w:szCs w:val="20"/>
              </w:rPr>
              <w:t xml:space="preserve">Risk Management Committee (or RMC subcommittee)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50" w:rsidRDefault="00E01B50" w:rsidP="0063429A">
            <w:pPr>
              <w:pStyle w:val="TableText"/>
            </w:pPr>
          </w:p>
        </w:tc>
      </w:tr>
      <w:tr w:rsidR="00E01B50" w:rsidTr="0063429A">
        <w:trPr>
          <w:cantSplit/>
        </w:trPr>
        <w:tc>
          <w:tcPr>
            <w:tcW w:w="812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01B50" w:rsidRPr="00F71471" w:rsidRDefault="00E01B50" w:rsidP="00E01B50">
            <w:pPr>
              <w:pStyle w:val="Default"/>
              <w:rPr>
                <w:sz w:val="20"/>
                <w:szCs w:val="20"/>
              </w:rPr>
            </w:pPr>
            <w:r w:rsidRPr="00F71471">
              <w:rPr>
                <w:sz w:val="20"/>
                <w:szCs w:val="20"/>
              </w:rPr>
              <w:t xml:space="preserve">Formal subcommittees within ALCO (e.g. for </w:t>
            </w:r>
            <w:proofErr w:type="gramStart"/>
            <w:r w:rsidRPr="00F71471">
              <w:rPr>
                <w:sz w:val="20"/>
                <w:szCs w:val="20"/>
              </w:rPr>
              <w:t>particular technical</w:t>
            </w:r>
            <w:proofErr w:type="gramEnd"/>
            <w:r w:rsidRPr="00F71471">
              <w:rPr>
                <w:sz w:val="20"/>
                <w:szCs w:val="20"/>
              </w:rPr>
              <w:t xml:space="preserve"> aspects)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50" w:rsidRDefault="00E01B50" w:rsidP="0063429A">
            <w:pPr>
              <w:pStyle w:val="TableText"/>
            </w:pPr>
          </w:p>
        </w:tc>
      </w:tr>
      <w:tr w:rsidR="00E01B50" w:rsidRPr="000E2DE4" w:rsidTr="0063429A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E01B50" w:rsidRPr="00F71471" w:rsidRDefault="00E01B50" w:rsidP="00E01B50">
            <w:pPr>
              <w:pStyle w:val="Default"/>
              <w:rPr>
                <w:sz w:val="20"/>
                <w:szCs w:val="20"/>
              </w:rPr>
            </w:pPr>
            <w:r w:rsidRPr="00F71471">
              <w:rPr>
                <w:sz w:val="20"/>
                <w:szCs w:val="20"/>
              </w:rPr>
              <w:t xml:space="preserve">Working groups within Treasury and/or Risk 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50" w:rsidRPr="000E2DE4" w:rsidRDefault="00E01B50" w:rsidP="0063429A">
            <w:pPr>
              <w:pStyle w:val="TableText"/>
              <w:rPr>
                <w:lang w:val="sv-FI"/>
              </w:rPr>
            </w:pPr>
          </w:p>
        </w:tc>
      </w:tr>
      <w:tr w:rsidR="00E01B50" w:rsidTr="0063429A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E01B50" w:rsidRPr="00F71471" w:rsidRDefault="00E01B50" w:rsidP="00E01B50">
            <w:pPr>
              <w:pStyle w:val="TableText"/>
              <w:rPr>
                <w:szCs w:val="20"/>
              </w:rPr>
            </w:pPr>
            <w:r w:rsidRPr="00F71471">
              <w:rPr>
                <w:szCs w:val="20"/>
              </w:rPr>
              <w:t xml:space="preserve">Model Risk Committee 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50" w:rsidRDefault="00E01B50" w:rsidP="0063429A">
            <w:pPr>
              <w:pStyle w:val="TableText"/>
            </w:pPr>
          </w:p>
        </w:tc>
      </w:tr>
      <w:tr w:rsidR="00E01B50" w:rsidTr="0063429A">
        <w:trPr>
          <w:cantSplit/>
        </w:trPr>
        <w:tc>
          <w:tcPr>
            <w:tcW w:w="8126" w:type="dxa"/>
            <w:tcBorders>
              <w:right w:val="single" w:sz="4" w:space="0" w:color="auto"/>
            </w:tcBorders>
            <w:shd w:val="clear" w:color="auto" w:fill="auto"/>
          </w:tcPr>
          <w:p w:rsidR="00E01B50" w:rsidRPr="00F71471" w:rsidRDefault="00E01B50" w:rsidP="00B524B1">
            <w:pPr>
              <w:pStyle w:val="TableText"/>
              <w:rPr>
                <w:szCs w:val="20"/>
              </w:rPr>
            </w:pPr>
            <w:r w:rsidRPr="00F71471">
              <w:rPr>
                <w:szCs w:val="20"/>
              </w:rPr>
              <w:t>Other</w:t>
            </w:r>
            <w:r w:rsidR="00B524B1">
              <w:rPr>
                <w:szCs w:val="20"/>
              </w:rPr>
              <w:t xml:space="preserve"> </w:t>
            </w:r>
            <w:r w:rsidR="00B524B1" w:rsidRPr="001E43E4">
              <w:rPr>
                <w:rFonts w:cstheme="minorHAnsi"/>
                <w:szCs w:val="20"/>
              </w:rPr>
              <w:t xml:space="preserve">(please explain in </w:t>
            </w:r>
            <w:r w:rsidR="00B524B1" w:rsidRPr="001E43E4">
              <w:rPr>
                <w:rFonts w:cstheme="minorHAnsi"/>
                <w:i/>
                <w:szCs w:val="20"/>
              </w:rPr>
              <w:t>Comments</w:t>
            </w:r>
            <w:r w:rsidR="00B524B1" w:rsidRPr="001E43E4">
              <w:rPr>
                <w:rFonts w:cstheme="minorHAnsi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50" w:rsidRDefault="00E01B50" w:rsidP="0063429A">
            <w:pPr>
              <w:pStyle w:val="TableText"/>
            </w:pPr>
          </w:p>
        </w:tc>
      </w:tr>
    </w:tbl>
    <w:p w:rsidR="00E01B50" w:rsidRDefault="00E01B50" w:rsidP="00E01B50"/>
    <w:p w:rsidR="00E01B50" w:rsidRDefault="00E01B50" w:rsidP="00E01B50">
      <w:r>
        <w:t>Comments: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E01B50" w:rsidTr="0063429A">
        <w:trPr>
          <w:trHeight w:val="1216"/>
        </w:trPr>
        <w:tc>
          <w:tcPr>
            <w:tcW w:w="9558" w:type="dxa"/>
          </w:tcPr>
          <w:p w:rsidR="00E01B50" w:rsidRDefault="00E01B50" w:rsidP="0063429A"/>
        </w:tc>
      </w:tr>
    </w:tbl>
    <w:p w:rsidR="00E01B50" w:rsidRDefault="00E01B50" w:rsidP="00E01B50">
      <w:pPr>
        <w:pStyle w:val="BodyText"/>
      </w:pPr>
    </w:p>
    <w:p w:rsidR="00AF5241" w:rsidRPr="00AF5241" w:rsidRDefault="00AF5241" w:rsidP="00AF5241">
      <w:pPr>
        <w:pStyle w:val="Heading3"/>
      </w:pPr>
      <w:r w:rsidRPr="00AF5241">
        <w:t>What are your current areas of focus for enhancement for IRRBB in the next year?</w:t>
      </w:r>
    </w:p>
    <w:p w:rsidR="00AF5241" w:rsidRPr="00F71471" w:rsidRDefault="00AF5241" w:rsidP="00AF5241">
      <w:r w:rsidRPr="00F71471">
        <w:rPr>
          <w:rFonts w:asciiTheme="majorHAnsi" w:eastAsiaTheme="majorEastAsia" w:hAnsiTheme="majorHAnsi" w:cstheme="majorBidi"/>
          <w:bCs/>
        </w:rPr>
        <w:t>Please elaborate</w:t>
      </w:r>
      <w:r w:rsidRPr="00F71471"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AF5241" w:rsidTr="0063429A">
        <w:trPr>
          <w:trHeight w:val="1216"/>
        </w:trPr>
        <w:tc>
          <w:tcPr>
            <w:tcW w:w="9558" w:type="dxa"/>
          </w:tcPr>
          <w:p w:rsidR="00AF5241" w:rsidRDefault="00AF5241" w:rsidP="0063429A"/>
        </w:tc>
      </w:tr>
    </w:tbl>
    <w:p w:rsidR="00AF5241" w:rsidRDefault="00AF5241" w:rsidP="008B1BBB">
      <w:pPr>
        <w:pStyle w:val="BodyText"/>
      </w:pPr>
      <w:bookmarkStart w:id="0" w:name="_GoBack"/>
      <w:bookmarkEnd w:id="0"/>
    </w:p>
    <w:sectPr w:rsidR="00AF5241" w:rsidSect="007E510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92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DA" w:rsidRPr="00252ED9" w:rsidRDefault="00C27BDA" w:rsidP="00851162">
      <w:pPr>
        <w:spacing w:after="0"/>
        <w:rPr>
          <w:lang w:eastAsia="ko-KR"/>
        </w:rPr>
      </w:pPr>
      <w:r w:rsidRPr="00252ED9">
        <w:rPr>
          <w:lang w:eastAsia="ko-KR"/>
        </w:rPr>
        <w:separator/>
      </w:r>
    </w:p>
  </w:endnote>
  <w:endnote w:type="continuationSeparator" w:id="0">
    <w:p w:rsidR="00C27BDA" w:rsidRPr="00252ED9" w:rsidRDefault="00C27BDA" w:rsidP="00851162">
      <w:pPr>
        <w:spacing w:after="0"/>
        <w:rPr>
          <w:lang w:eastAsia="ko-KR"/>
        </w:rPr>
      </w:pPr>
      <w:r w:rsidRPr="00252ED9">
        <w:rPr>
          <w:lang w:eastAsia="ko-K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3E" w:rsidRDefault="0087753E"/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15"/>
      <w:gridCol w:w="294"/>
      <w:gridCol w:w="2955"/>
    </w:tblGrid>
    <w:tr w:rsidR="0087753E" w:rsidRPr="00252ED9" w:rsidTr="00114CD1">
      <w:tc>
        <w:tcPr>
          <w:tcW w:w="3265" w:type="pct"/>
          <w:vAlign w:val="bottom"/>
        </w:tcPr>
        <w:p w:rsidR="0087753E" w:rsidRPr="00252ED9" w:rsidRDefault="00C27BDA" w:rsidP="00211DB0">
          <w:pPr>
            <w:pStyle w:val="HeaderFooterLeft"/>
            <w:rPr>
              <w:lang w:eastAsia="ko-KR"/>
            </w:rPr>
          </w:pPr>
          <w:sdt>
            <w:sdtPr>
              <w:rPr>
                <w:lang w:eastAsia="ko-KR"/>
              </w:rPr>
              <w:alias w:val="Copyright"/>
              <w:tag w:val="DTP_Copyright"/>
              <w:id w:val="-2103793361"/>
              <w:placeholder>
                <w:docPart w:val="EE757F4DF2244021B3853B4E7E7079F0"/>
              </w:placeholder>
              <w:text/>
            </w:sdtPr>
            <w:sdtEndPr/>
            <w:sdtContent>
              <w:r w:rsidR="0087753E">
                <w:rPr>
                  <w:lang w:eastAsia="ko-KR"/>
                </w:rPr>
                <w:t>© Oliver Wyman | Document ID</w:t>
              </w:r>
            </w:sdtContent>
          </w:sdt>
        </w:p>
      </w:tc>
      <w:tc>
        <w:tcPr>
          <w:tcW w:w="157" w:type="pct"/>
        </w:tcPr>
        <w:p w:rsidR="0087753E" w:rsidRPr="00252ED9" w:rsidRDefault="0087753E" w:rsidP="00114CD1">
          <w:pPr>
            <w:pStyle w:val="HeaderFooterRight"/>
            <w:rPr>
              <w:lang w:eastAsia="ko-KR"/>
            </w:rPr>
          </w:pPr>
        </w:p>
      </w:tc>
      <w:tc>
        <w:tcPr>
          <w:tcW w:w="1578" w:type="pct"/>
          <w:vAlign w:val="bottom"/>
        </w:tcPr>
        <w:p w:rsidR="0087753E" w:rsidRPr="00252ED9" w:rsidRDefault="0087753E" w:rsidP="00114CD1">
          <w:pPr>
            <w:pStyle w:val="HeaderFooterRight"/>
            <w:rPr>
              <w:rStyle w:val="PageNumber"/>
              <w:lang w:eastAsia="ko-KR"/>
            </w:rPr>
          </w:pPr>
        </w:p>
      </w:tc>
    </w:tr>
  </w:tbl>
  <w:p w:rsidR="0087753E" w:rsidRPr="00252ED9" w:rsidRDefault="0087753E" w:rsidP="00293662">
    <w:pPr>
      <w:pStyle w:val="BodyText"/>
      <w:spacing w:after="0"/>
      <w:rPr>
        <w:sz w:val="2"/>
        <w:szCs w:val="2"/>
        <w:lang w:eastAsia="ko-K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09"/>
      <w:gridCol w:w="2955"/>
    </w:tblGrid>
    <w:tr w:rsidR="0087753E" w:rsidRPr="00252ED9" w:rsidTr="00F6049F">
      <w:tc>
        <w:tcPr>
          <w:tcW w:w="3422" w:type="pct"/>
          <w:vAlign w:val="bottom"/>
        </w:tcPr>
        <w:p w:rsidR="0087753E" w:rsidRPr="00252ED9" w:rsidRDefault="00C27BDA" w:rsidP="00E8668F">
          <w:pPr>
            <w:pStyle w:val="HeaderFooterLeft"/>
            <w:rPr>
              <w:lang w:eastAsia="ko-KR"/>
            </w:rPr>
          </w:pPr>
          <w:sdt>
            <w:sdtPr>
              <w:rPr>
                <w:lang w:eastAsia="ko-KR"/>
              </w:rPr>
              <w:alias w:val="RegisteredOffice"/>
              <w:tag w:val="DTP_RegisteredOffice"/>
              <w:id w:val="30464186"/>
            </w:sdtPr>
            <w:sdtEndPr/>
            <w:sdtContent>
              <w:r w:rsidR="0087753E">
                <w:rPr>
                  <w:lang w:eastAsia="ko-KR"/>
                </w:rPr>
                <w:t>© Oliver Wyman</w:t>
              </w:r>
            </w:sdtContent>
          </w:sdt>
          <w:r w:rsidR="0087753E" w:rsidRPr="00252ED9">
            <w:rPr>
              <w:lang w:eastAsia="ko-KR"/>
            </w:rPr>
            <w:t xml:space="preserve"> </w:t>
          </w:r>
          <w:sdt>
            <w:sdtPr>
              <w:rPr>
                <w:lang w:eastAsia="ko-KR"/>
              </w:rPr>
              <w:alias w:val="DocumentID"/>
              <w:tag w:val="DTP_DocumentID"/>
              <w:id w:val="-1219281295"/>
            </w:sdtPr>
            <w:sdtEndPr/>
            <w:sdtContent>
              <w:r w:rsidR="0087753E">
                <w:rPr>
                  <w:lang w:eastAsia="ko-KR"/>
                </w:rPr>
                <w:br/>
                <w:t>Document ID</w:t>
              </w:r>
            </w:sdtContent>
          </w:sdt>
        </w:p>
      </w:tc>
      <w:tc>
        <w:tcPr>
          <w:tcW w:w="1578" w:type="pct"/>
          <w:vAlign w:val="bottom"/>
        </w:tcPr>
        <w:sdt>
          <w:sdtPr>
            <w:rPr>
              <w:lang w:eastAsia="ko-KR"/>
            </w:rPr>
            <w:alias w:val="Endorsement"/>
            <w:tag w:val="DTP_Endorsement"/>
            <w:id w:val="-642202610"/>
            <w:picture/>
          </w:sdtPr>
          <w:sdtEndPr/>
          <w:sdtContent>
            <w:p w:rsidR="0087753E" w:rsidRPr="00252ED9" w:rsidRDefault="0087753E" w:rsidP="00252ED9">
              <w:pPr>
                <w:pStyle w:val="HeaderFooterRight"/>
                <w:rPr>
                  <w:lang w:eastAsia="ko-KR"/>
                </w:rPr>
              </w:pPr>
              <w:r w:rsidRPr="00252ED9">
                <w:rPr>
                  <w:noProof/>
                  <w:lang w:val="en-GB" w:eastAsia="en-GB"/>
                </w:rPr>
                <w:drawing>
                  <wp:inline distT="0" distB="0" distL="0" distR="0" wp14:anchorId="0003ECFD" wp14:editId="31A750FF">
                    <wp:extent cx="1624587" cy="227076"/>
                    <wp:effectExtent l="0" t="0" r="0" b="1905"/>
                    <wp:docPr id="4" name="Pictur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4587" cy="2270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87753E" w:rsidRPr="00252ED9" w:rsidRDefault="0087753E" w:rsidP="00293662">
    <w:pPr>
      <w:pStyle w:val="BodyText"/>
      <w:spacing w:after="0"/>
      <w:rPr>
        <w:sz w:val="2"/>
        <w:szCs w:val="2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DA" w:rsidRPr="00252ED9" w:rsidRDefault="00C27BDA" w:rsidP="00851162">
      <w:pPr>
        <w:spacing w:after="0"/>
        <w:rPr>
          <w:lang w:eastAsia="ko-KR"/>
        </w:rPr>
      </w:pPr>
      <w:r w:rsidRPr="00252ED9">
        <w:rPr>
          <w:lang w:eastAsia="ko-KR"/>
        </w:rPr>
        <w:separator/>
      </w:r>
    </w:p>
  </w:footnote>
  <w:footnote w:type="continuationSeparator" w:id="0">
    <w:p w:rsidR="00C27BDA" w:rsidRPr="00252ED9" w:rsidRDefault="00C27BDA" w:rsidP="00851162">
      <w:pPr>
        <w:spacing w:after="0"/>
        <w:rPr>
          <w:lang w:eastAsia="ko-KR"/>
        </w:rPr>
      </w:pPr>
      <w:r w:rsidRPr="00252ED9">
        <w:rPr>
          <w:lang w:eastAsia="ko-KR"/>
        </w:rPr>
        <w:continuationSeparator/>
      </w:r>
    </w:p>
  </w:footnote>
  <w:footnote w:id="1">
    <w:p w:rsidR="0087753E" w:rsidRDefault="0087753E" w:rsidP="00180CDD">
      <w:pPr>
        <w:pStyle w:val="FootnoteText"/>
      </w:pPr>
      <w:r>
        <w:rPr>
          <w:rStyle w:val="FootnoteReference"/>
        </w:rPr>
        <w:footnoteRef/>
      </w:r>
      <w:r>
        <w:t xml:space="preserve"> For the purposes of this question, a ‘curve’ reflects the cost/ benefit attached to a liability at each maturity/ duration. For institutions that apply less granular duration assumptions (e.g. single average cost or ST/ LT split) this question should be treated </w:t>
      </w:r>
      <w:proofErr w:type="gramStart"/>
      <w:r>
        <w:t>on the basis of</w:t>
      </w:r>
      <w:proofErr w:type="gramEnd"/>
      <w:r>
        <w:t xml:space="preserve"> the differentiation (if it exists) of those averages.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8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4"/>
      <w:gridCol w:w="4513"/>
    </w:tblGrid>
    <w:tr w:rsidR="0087753E" w:rsidRPr="00252ED9" w:rsidTr="00461D07">
      <w:tc>
        <w:tcPr>
          <w:tcW w:w="345" w:type="pct"/>
        </w:tcPr>
        <w:p w:rsidR="0087753E" w:rsidRPr="00252ED9" w:rsidRDefault="0087753E" w:rsidP="00114CD1">
          <w:pPr>
            <w:pStyle w:val="HeaderFooterRight"/>
            <w:rPr>
              <w:lang w:eastAsia="ko-KR"/>
            </w:rPr>
          </w:pPr>
        </w:p>
      </w:tc>
      <w:tc>
        <w:tcPr>
          <w:tcW w:w="4655" w:type="pct"/>
        </w:tcPr>
        <w:p w:rsidR="0087753E" w:rsidRPr="00252ED9" w:rsidRDefault="00C27BDA" w:rsidP="00114CD1">
          <w:pPr>
            <w:pStyle w:val="HeaderFooterLeft"/>
          </w:pPr>
          <w:sdt>
            <w:sdtPr>
              <w:alias w:val="Page"/>
              <w:tag w:val="DTP_Page"/>
              <w:id w:val="5189207"/>
            </w:sdtPr>
            <w:sdtEndPr/>
            <w:sdtContent>
              <w:r w:rsidR="0087753E">
                <w:t>Page</w:t>
              </w:r>
            </w:sdtContent>
          </w:sdt>
          <w:r w:rsidR="0087753E" w:rsidRPr="00252ED9">
            <w:t xml:space="preserve"> </w:t>
          </w:r>
          <w:r w:rsidR="0087753E" w:rsidRPr="00252ED9">
            <w:fldChar w:fldCharType="begin"/>
          </w:r>
          <w:r w:rsidR="0087753E" w:rsidRPr="00252ED9">
            <w:instrText xml:space="preserve"> PAGE   \* MERGEFORMAT </w:instrText>
          </w:r>
          <w:r w:rsidR="0087753E" w:rsidRPr="00252ED9">
            <w:fldChar w:fldCharType="separate"/>
          </w:r>
          <w:r w:rsidR="0087753E">
            <w:rPr>
              <w:noProof/>
            </w:rPr>
            <w:t>21</w:t>
          </w:r>
          <w:r w:rsidR="0087753E" w:rsidRPr="00252ED9">
            <w:fldChar w:fldCharType="end"/>
          </w:r>
        </w:p>
        <w:sdt>
          <w:sdtPr>
            <w:alias w:val="Date"/>
            <w:tag w:val="Date"/>
            <w:id w:val="1292254842"/>
            <w:dataBinding w:prefixMappings="xmlns:ns0='http://schemas.microsoft.com/office/2006/coverPageProps' " w:xpath="/ns0:CoverPageProperties[1]/ns0:PublishDate[1]" w:storeItemID="{55AF091B-3C7A-41E3-B477-F2FDAA23CFDA}"/>
            <w:date w:fullDate="2017-11-01T00:00:00Z">
              <w:dateFormat w:val="MMMM' 'd', 'yyyy"/>
              <w:lid w:val="en-US"/>
              <w:storeMappedDataAs w:val="dateTime"/>
              <w:calendar w:val="gregorian"/>
            </w:date>
          </w:sdtPr>
          <w:sdtEndPr/>
          <w:sdtContent>
            <w:p w:rsidR="0087753E" w:rsidRPr="00252ED9" w:rsidRDefault="0087753E" w:rsidP="00114CD1">
              <w:pPr>
                <w:pStyle w:val="HeaderFooterLeft"/>
              </w:pPr>
              <w:r>
                <w:t>November 1, 2017</w:t>
              </w:r>
            </w:p>
          </w:sdtContent>
        </w:sdt>
        <w:sdt>
          <w:sdtPr>
            <w:alias w:val="Subject"/>
            <w:tag w:val=""/>
            <w:id w:val="47433689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7753E" w:rsidRPr="00252ED9" w:rsidRDefault="0087753E" w:rsidP="00114CD1">
              <w:pPr>
                <w:pStyle w:val="HeaderFooterLeft"/>
              </w:pPr>
              <w:r>
                <w:rPr>
                  <w:lang w:val="en-SG"/>
                </w:rPr>
                <w:t>Industry Management Survey on FTP / IRRBB</w:t>
              </w:r>
            </w:p>
          </w:sdtContent>
        </w:sdt>
      </w:tc>
    </w:tr>
  </w:tbl>
  <w:p w:rsidR="0087753E" w:rsidRPr="00252ED9" w:rsidRDefault="0087753E" w:rsidP="00293662">
    <w:pPr>
      <w:pStyle w:val="BodyText"/>
      <w:spacing w:after="0"/>
      <w:rPr>
        <w:sz w:val="2"/>
        <w:szCs w:val="2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56" w:type="pct"/>
      <w:tblInd w:w="-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713"/>
      <w:gridCol w:w="1939"/>
    </w:tblGrid>
    <w:tr w:rsidR="0087753E" w:rsidRPr="00252ED9" w:rsidTr="00856AA5">
      <w:tc>
        <w:tcPr>
          <w:tcW w:w="3318" w:type="pct"/>
          <w:tcMar>
            <w:bottom w:w="144" w:type="dxa"/>
          </w:tcMar>
        </w:tcPr>
        <w:p w:rsidR="0087753E" w:rsidRPr="00252ED9" w:rsidRDefault="00C27BDA" w:rsidP="00252ED9">
          <w:pPr>
            <w:pStyle w:val="HeaderFooterLeft"/>
            <w:rPr>
              <w:lang w:eastAsia="ko-KR"/>
            </w:rPr>
          </w:pPr>
          <w:sdt>
            <w:sdtPr>
              <w:rPr>
                <w:lang w:eastAsia="ko-KR"/>
              </w:rPr>
              <w:alias w:val="CompanyLogo"/>
              <w:tag w:val="DTP_CompanyLogo"/>
              <w:id w:val="-1631933689"/>
              <w:picture/>
            </w:sdtPr>
            <w:sdtEndPr/>
            <w:sdtContent>
              <w:r w:rsidR="00712A1B">
                <w:rPr>
                  <w:noProof/>
                  <w:lang w:val="en"/>
                </w:rPr>
                <w:drawing>
                  <wp:inline distT="0" distB="0" distL="0" distR="0" wp14:anchorId="4E6513B2" wp14:editId="16B18170">
                    <wp:extent cx="4751705" cy="571500"/>
                    <wp:effectExtent l="0" t="0" r="0" b="0"/>
                    <wp:docPr id="1" name="Picture 1" descr="https://jfe-cdn.qualtrics.com/themes/templated-skins/qualtrics.modern:null:f4e2320eb77b8870135ab2737a8c7fe9fca202fb/version-1544516266460-f91999/files/093b69fef91cbde86fef50c6dfb3eb52-Graphic.ph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jfe-cdn.qualtrics.com/themes/templated-skins/qualtrics.modern:null:f4e2320eb77b8870135ab2737a8c7fe9fca202fb/version-1544516266460-f91999/files/093b69fef91cbde86fef50c6dfb3eb52-Graphic.ph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5170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682" w:type="pct"/>
          <w:tcMar>
            <w:bottom w:w="144" w:type="dxa"/>
          </w:tcMar>
        </w:tcPr>
        <w:p w:rsidR="0087753E" w:rsidRPr="00252ED9" w:rsidRDefault="0087753E" w:rsidP="00211DB0">
          <w:pPr>
            <w:pStyle w:val="HeaderFooterLeft"/>
            <w:rPr>
              <w:lang w:eastAsia="ko-KR"/>
            </w:rPr>
          </w:pPr>
        </w:p>
      </w:tc>
    </w:tr>
  </w:tbl>
  <w:p w:rsidR="0087753E" w:rsidRPr="00252ED9" w:rsidRDefault="0087753E" w:rsidP="00712A1B">
    <w:pPr>
      <w:pStyle w:val="BodyText"/>
      <w:spacing w:after="0"/>
      <w:rPr>
        <w:sz w:val="2"/>
        <w:szCs w:val="2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C5"/>
    <w:multiLevelType w:val="hybridMultilevel"/>
    <w:tmpl w:val="CE88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619"/>
    <w:multiLevelType w:val="multilevel"/>
    <w:tmpl w:val="255A42E8"/>
    <w:numStyleLink w:val="TableNumberedMultilevel"/>
  </w:abstractNum>
  <w:abstractNum w:abstractNumId="2" w15:restartNumberingAfterBreak="0">
    <w:nsid w:val="18842330"/>
    <w:multiLevelType w:val="multilevel"/>
    <w:tmpl w:val="255A42E8"/>
    <w:styleLink w:val="TableNumberedMultilevel"/>
    <w:lvl w:ilvl="0">
      <w:start w:val="1"/>
      <w:numFmt w:val="decimal"/>
      <w:pStyle w:val="TableNumbered1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pStyle w:val="TableNumbered2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lowerRoman"/>
      <w:pStyle w:val="TableNumbered3"/>
      <w:lvlText w:val="%3."/>
      <w:lvlJc w:val="left"/>
      <w:pPr>
        <w:ind w:left="648" w:hanging="216"/>
      </w:pPr>
      <w:rPr>
        <w:rFonts w:hint="default"/>
      </w:rPr>
    </w:lvl>
    <w:lvl w:ilvl="3">
      <w:start w:val="1"/>
      <w:numFmt w:val="lowerLetter"/>
      <w:pStyle w:val="TableNumbered4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decimal"/>
      <w:pStyle w:val="TableNumbered5"/>
      <w:lvlText w:val="%5."/>
      <w:lvlJc w:val="left"/>
      <w:pPr>
        <w:ind w:left="1080" w:hanging="216"/>
      </w:pPr>
      <w:rPr>
        <w:rFonts w:hint="default"/>
      </w:rPr>
    </w:lvl>
    <w:lvl w:ilvl="5">
      <w:start w:val="1"/>
      <w:numFmt w:val="upperLetter"/>
      <w:pStyle w:val="TableNumbered6"/>
      <w:lvlText w:val="%6."/>
      <w:lvlJc w:val="left"/>
      <w:pPr>
        <w:ind w:left="1296" w:hanging="216"/>
      </w:pPr>
      <w:rPr>
        <w:rFonts w:hint="default"/>
      </w:rPr>
    </w:lvl>
    <w:lvl w:ilvl="6">
      <w:start w:val="1"/>
      <w:numFmt w:val="lowerRoman"/>
      <w:pStyle w:val="TableNumbered7"/>
      <w:lvlText w:val="%7."/>
      <w:lvlJc w:val="left"/>
      <w:pPr>
        <w:ind w:left="1512" w:hanging="216"/>
      </w:pPr>
      <w:rPr>
        <w:rFonts w:hint="default"/>
      </w:rPr>
    </w:lvl>
    <w:lvl w:ilvl="7">
      <w:start w:val="1"/>
      <w:numFmt w:val="lowerLetter"/>
      <w:pStyle w:val="TableNumbered8"/>
      <w:lvlText w:val="%8."/>
      <w:lvlJc w:val="left"/>
      <w:pPr>
        <w:ind w:left="1728" w:hanging="216"/>
      </w:pPr>
      <w:rPr>
        <w:rFonts w:hint="default"/>
      </w:rPr>
    </w:lvl>
    <w:lvl w:ilvl="8">
      <w:start w:val="1"/>
      <w:numFmt w:val="decimal"/>
      <w:pStyle w:val="TableNumbered9"/>
      <w:lvlText w:val="%9.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587811"/>
    <w:multiLevelType w:val="multilevel"/>
    <w:tmpl w:val="66042628"/>
    <w:styleLink w:val="LowercaseAlphaListMultilevel"/>
    <w:lvl w:ilvl="0">
      <w:start w:val="1"/>
      <w:numFmt w:val="lowerLetter"/>
      <w:pStyle w:val="ListAlphaL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lphaLC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lphaLC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AlphaLC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AlphaLC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ListAlphaLC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ListAlphaLC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ListAlphaLC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ListAlphaLC9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EA0C75"/>
    <w:multiLevelType w:val="hybridMultilevel"/>
    <w:tmpl w:val="121E46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A5318"/>
    <w:multiLevelType w:val="multilevel"/>
    <w:tmpl w:val="4CA26B66"/>
    <w:styleLink w:val="TableAlphaNumberedMultilevel"/>
    <w:lvl w:ilvl="0">
      <w:start w:val="1"/>
      <w:numFmt w:val="upperLetter"/>
      <w:pStyle w:val="TableAlphaNumbered1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TableAlphaNumbered2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lowerLetter"/>
      <w:pStyle w:val="TableAlphaNumbered3"/>
      <w:lvlText w:val="%3."/>
      <w:lvlJc w:val="left"/>
      <w:pPr>
        <w:ind w:left="648" w:hanging="216"/>
      </w:pPr>
      <w:rPr>
        <w:rFonts w:hint="default"/>
      </w:rPr>
    </w:lvl>
    <w:lvl w:ilvl="3">
      <w:start w:val="1"/>
      <w:numFmt w:val="lowerRoman"/>
      <w:pStyle w:val="TableAlphaNumbered4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upperLetter"/>
      <w:pStyle w:val="TableAlphaNumbered5"/>
      <w:lvlText w:val="%5."/>
      <w:lvlJc w:val="left"/>
      <w:pPr>
        <w:ind w:left="1080" w:hanging="216"/>
      </w:pPr>
      <w:rPr>
        <w:rFonts w:hint="default"/>
      </w:rPr>
    </w:lvl>
    <w:lvl w:ilvl="5">
      <w:start w:val="1"/>
      <w:numFmt w:val="decimal"/>
      <w:pStyle w:val="TableAlphaNumbered6"/>
      <w:lvlText w:val="%6."/>
      <w:lvlJc w:val="left"/>
      <w:pPr>
        <w:ind w:left="1296" w:hanging="216"/>
      </w:pPr>
      <w:rPr>
        <w:rFonts w:hint="default"/>
      </w:rPr>
    </w:lvl>
    <w:lvl w:ilvl="6">
      <w:start w:val="1"/>
      <w:numFmt w:val="lowerLetter"/>
      <w:pStyle w:val="TableAlphaNumbered7"/>
      <w:lvlText w:val="%7."/>
      <w:lvlJc w:val="left"/>
      <w:pPr>
        <w:ind w:left="1512" w:hanging="216"/>
      </w:pPr>
      <w:rPr>
        <w:rFonts w:hint="default"/>
      </w:rPr>
    </w:lvl>
    <w:lvl w:ilvl="7">
      <w:start w:val="1"/>
      <w:numFmt w:val="lowerRoman"/>
      <w:pStyle w:val="TableAlphaNumbered8"/>
      <w:lvlText w:val="%8."/>
      <w:lvlJc w:val="left"/>
      <w:pPr>
        <w:ind w:left="1728" w:hanging="216"/>
      </w:pPr>
      <w:rPr>
        <w:rFonts w:hint="default"/>
      </w:rPr>
    </w:lvl>
    <w:lvl w:ilvl="8">
      <w:start w:val="1"/>
      <w:numFmt w:val="upperLetter"/>
      <w:pStyle w:val="TableAlphaNumbered9"/>
      <w:lvlText w:val="%9."/>
      <w:lvlJc w:val="left"/>
      <w:pPr>
        <w:ind w:left="1944" w:hanging="216"/>
      </w:pPr>
      <w:rPr>
        <w:rFonts w:hint="default"/>
      </w:rPr>
    </w:lvl>
  </w:abstractNum>
  <w:abstractNum w:abstractNumId="6" w15:restartNumberingAfterBreak="0">
    <w:nsid w:val="28E75F75"/>
    <w:multiLevelType w:val="multilevel"/>
    <w:tmpl w:val="77624C06"/>
    <w:styleLink w:val="NumberinParenthesesListMultilevel"/>
    <w:lvl w:ilvl="0">
      <w:start w:val="1"/>
      <w:numFmt w:val="decimal"/>
      <w:pStyle w:val="ListNumParenth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pStyle w:val="ListNumParenth2"/>
      <w:lvlText w:val="(%2)"/>
      <w:lvlJc w:val="left"/>
      <w:pPr>
        <w:ind w:left="1152" w:hanging="576"/>
      </w:pPr>
      <w:rPr>
        <w:rFonts w:hint="default"/>
      </w:rPr>
    </w:lvl>
    <w:lvl w:ilvl="2">
      <w:start w:val="1"/>
      <w:numFmt w:val="lowerRoman"/>
      <w:pStyle w:val="ListNumParenth3"/>
      <w:lvlText w:val="(%3)"/>
      <w:lvlJc w:val="left"/>
      <w:pPr>
        <w:ind w:left="1728" w:hanging="576"/>
      </w:pPr>
      <w:rPr>
        <w:rFonts w:hint="default"/>
      </w:rPr>
    </w:lvl>
    <w:lvl w:ilvl="3">
      <w:start w:val="1"/>
      <w:numFmt w:val="lowerLetter"/>
      <w:pStyle w:val="ListNumParenth4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decimal"/>
      <w:pStyle w:val="ListNumParenth5"/>
      <w:lvlText w:val="(%5)"/>
      <w:lvlJc w:val="left"/>
      <w:pPr>
        <w:ind w:left="2880" w:hanging="576"/>
      </w:pPr>
      <w:rPr>
        <w:rFonts w:hint="default"/>
      </w:rPr>
    </w:lvl>
    <w:lvl w:ilvl="5">
      <w:start w:val="1"/>
      <w:numFmt w:val="upperLetter"/>
      <w:pStyle w:val="ListNumParenth6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lowerRoman"/>
      <w:pStyle w:val="ListNumParenth7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pStyle w:val="ListNumParenth8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decimal"/>
      <w:pStyle w:val="ListNumParenth9"/>
      <w:lvlText w:val="(%9)"/>
      <w:lvlJc w:val="left"/>
      <w:pPr>
        <w:ind w:left="5184" w:hanging="576"/>
      </w:pPr>
      <w:rPr>
        <w:rFonts w:hint="default"/>
      </w:rPr>
    </w:lvl>
  </w:abstractNum>
  <w:abstractNum w:abstractNumId="7" w15:restartNumberingAfterBreak="0">
    <w:nsid w:val="2F254F89"/>
    <w:multiLevelType w:val="multilevel"/>
    <w:tmpl w:val="DD3493D4"/>
    <w:styleLink w:val="NumberedListMultilevel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pStyle w:val="ListNumber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ListNumber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ListNumber9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FE69AA"/>
    <w:multiLevelType w:val="multilevel"/>
    <w:tmpl w:val="055AA6D4"/>
    <w:styleLink w:val="AppendicesList"/>
    <w:lvl w:ilvl="0">
      <w:start w:val="1"/>
      <w:numFmt w:val="upperLetter"/>
      <w:pStyle w:val="HeadingA1"/>
      <w:lvlText w:val="Appendix %1."/>
      <w:lvlJc w:val="left"/>
      <w:pPr>
        <w:ind w:left="2304" w:hanging="2304"/>
      </w:pPr>
      <w:rPr>
        <w:rFonts w:hint="default"/>
      </w:rPr>
    </w:lvl>
    <w:lvl w:ilvl="1">
      <w:start w:val="1"/>
      <w:numFmt w:val="decimal"/>
      <w:pStyle w:val="HeadingA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A3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A4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pStyle w:val="HeadingA5"/>
      <w:lvlText w:val="%1.%2.%3.%4.%5.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pStyle w:val="HeadingA6"/>
      <w:lvlText w:val="%1.%2.%3.%4.%5.%6."/>
      <w:lvlJc w:val="left"/>
      <w:pPr>
        <w:ind w:left="1728" w:hanging="1728"/>
      </w:pPr>
      <w:rPr>
        <w:rFonts w:hint="default"/>
      </w:rPr>
    </w:lvl>
    <w:lvl w:ilvl="6">
      <w:start w:val="1"/>
      <w:numFmt w:val="decimal"/>
      <w:pStyle w:val="HeadingA7"/>
      <w:lvlText w:val="%1.%2.%3.%4.%5.%6.%7."/>
      <w:lvlJc w:val="left"/>
      <w:pPr>
        <w:ind w:left="1728" w:hanging="1728"/>
      </w:pPr>
      <w:rPr>
        <w:rFonts w:hint="default"/>
      </w:rPr>
    </w:lvl>
    <w:lvl w:ilvl="7">
      <w:start w:val="1"/>
      <w:numFmt w:val="decimal"/>
      <w:pStyle w:val="HeadingA8"/>
      <w:lvlText w:val="%1.%2.%3.%4.%5.%6.%7.%8."/>
      <w:lvlJc w:val="left"/>
      <w:pPr>
        <w:ind w:left="2304" w:hanging="2304"/>
      </w:pPr>
      <w:rPr>
        <w:rFonts w:hint="default"/>
      </w:rPr>
    </w:lvl>
    <w:lvl w:ilvl="8">
      <w:start w:val="1"/>
      <w:numFmt w:val="decimal"/>
      <w:pStyle w:val="HeadingA9"/>
      <w:lvlText w:val="%1.%2.%3.%4.%5.%6.%7.%8.%9."/>
      <w:lvlJc w:val="left"/>
      <w:pPr>
        <w:ind w:left="2304" w:hanging="2304"/>
      </w:pPr>
      <w:rPr>
        <w:rFonts w:hint="default"/>
      </w:rPr>
    </w:lvl>
  </w:abstractNum>
  <w:abstractNum w:abstractNumId="9" w15:restartNumberingAfterBreak="0">
    <w:nsid w:val="41981330"/>
    <w:multiLevelType w:val="hybridMultilevel"/>
    <w:tmpl w:val="CE88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297"/>
    <w:multiLevelType w:val="multilevel"/>
    <w:tmpl w:val="4CA26B66"/>
    <w:numStyleLink w:val="TableAlphaNumberedMultilevel"/>
  </w:abstractNum>
  <w:abstractNum w:abstractNumId="11" w15:restartNumberingAfterBreak="0">
    <w:nsid w:val="50CA173D"/>
    <w:multiLevelType w:val="multilevel"/>
    <w:tmpl w:val="0080970E"/>
    <w:styleLink w:val="UppercaseAlphaListMultilevel"/>
    <w:lvl w:ilvl="0">
      <w:start w:val="1"/>
      <w:numFmt w:val="upperLetter"/>
      <w:pStyle w:val="ListAlphaU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lphaUC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AlphaUC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AlphaUC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pStyle w:val="ListAlphaUC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ListAlphaUC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ListAlphaUC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ListAlphaUC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ListAlphaUC9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FB297E"/>
    <w:multiLevelType w:val="multilevel"/>
    <w:tmpl w:val="6B1C734E"/>
    <w:styleLink w:val="TableBulletsMultilevel"/>
    <w:lvl w:ilvl="0">
      <w:start w:val="1"/>
      <w:numFmt w:val="bullet"/>
      <w:pStyle w:val="TableBullet1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pStyle w:val="TableBullet2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pStyle w:val="TableBullet3"/>
      <w:lvlText w:val="-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pStyle w:val="TableBullet4"/>
      <w:lvlText w:val="-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pStyle w:val="TableBullet5"/>
      <w:lvlText w:val="-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pStyle w:val="TableBullet6"/>
      <w:lvlText w:val="-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pStyle w:val="TableBullet7"/>
      <w:lvlText w:val="-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pStyle w:val="TableBullet8"/>
      <w:lvlText w:val="-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pStyle w:val="TableBullet9"/>
      <w:lvlText w:val="-"/>
      <w:lvlJc w:val="left"/>
      <w:pPr>
        <w:ind w:left="1944" w:hanging="216"/>
      </w:pPr>
      <w:rPr>
        <w:rFonts w:ascii="Arial" w:hAnsi="Arial" w:hint="default"/>
      </w:rPr>
    </w:lvl>
  </w:abstractNum>
  <w:abstractNum w:abstractNumId="13" w15:restartNumberingAfterBreak="0">
    <w:nsid w:val="56247D2B"/>
    <w:multiLevelType w:val="multilevel"/>
    <w:tmpl w:val="3146B41E"/>
    <w:styleLink w:val="HeadingsList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728" w:hanging="172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728" w:hanging="172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304" w:hanging="230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304" w:hanging="2304"/>
      </w:pPr>
      <w:rPr>
        <w:rFonts w:hint="default"/>
      </w:rPr>
    </w:lvl>
  </w:abstractNum>
  <w:abstractNum w:abstractNumId="14" w15:restartNumberingAfterBreak="0">
    <w:nsid w:val="5A57009C"/>
    <w:multiLevelType w:val="hybridMultilevel"/>
    <w:tmpl w:val="0F082048"/>
    <w:lvl w:ilvl="0" w:tplc="D3D07A32">
      <w:numFmt w:val="decimal"/>
      <w:lvlText w:val="%1."/>
      <w:lvlJc w:val="left"/>
      <w:pPr>
        <w:ind w:left="12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5D4864F7"/>
    <w:multiLevelType w:val="multilevel"/>
    <w:tmpl w:val="8D3849BC"/>
    <w:styleLink w:val="HeadingsUList"/>
    <w:lvl w:ilvl="0">
      <w:start w:val="1"/>
      <w:numFmt w:val="none"/>
      <w:lvlRestart w:val="0"/>
      <w:pStyle w:val="HeadingU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U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U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U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U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U6"/>
      <w:suff w:val="nothing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U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U8"/>
      <w:suff w:val="nothing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U9"/>
      <w:suff w:val="nothing"/>
      <w:lvlText w:val="%9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AA5E42"/>
    <w:multiLevelType w:val="hybridMultilevel"/>
    <w:tmpl w:val="948C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D7D7B"/>
    <w:multiLevelType w:val="multilevel"/>
    <w:tmpl w:val="055AA6D4"/>
    <w:numStyleLink w:val="AppendicesList"/>
  </w:abstractNum>
  <w:abstractNum w:abstractNumId="18" w15:restartNumberingAfterBreak="0">
    <w:nsid w:val="63AC0330"/>
    <w:multiLevelType w:val="multilevel"/>
    <w:tmpl w:val="22D0CDAA"/>
    <w:styleLink w:val="BulletsMultilevel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ListBullet6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pStyle w:val="ListBullet7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pStyle w:val="ListBullet8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pStyle w:val="ListBullet9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19" w15:restartNumberingAfterBreak="0">
    <w:nsid w:val="6A4C3692"/>
    <w:multiLevelType w:val="multilevel"/>
    <w:tmpl w:val="846A7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D0D5711"/>
    <w:multiLevelType w:val="multilevel"/>
    <w:tmpl w:val="3A4612C8"/>
    <w:name w:val="BulletList"/>
    <w:lvl w:ilvl="0">
      <w:start w:val="1"/>
      <w:numFmt w:val="decimal"/>
      <w:pStyle w:val="HeadingNumber1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Number2"/>
      <w:lvlText w:val="%1.%2."/>
      <w:lvlJc w:val="left"/>
      <w:pPr>
        <w:tabs>
          <w:tab w:val="num" w:pos="-3000"/>
        </w:tabs>
        <w:ind w:left="-30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Number3"/>
      <w:lvlText w:val="%1.%2.%3."/>
      <w:lvlJc w:val="left"/>
      <w:pPr>
        <w:tabs>
          <w:tab w:val="num" w:pos="-3000"/>
        </w:tabs>
        <w:ind w:left="-3000" w:hanging="720"/>
      </w:pPr>
      <w:rPr>
        <w:rFonts w:hint="default"/>
      </w:rPr>
    </w:lvl>
    <w:lvl w:ilvl="3">
      <w:start w:val="1"/>
      <w:numFmt w:val="decimal"/>
      <w:pStyle w:val="HeadingNumber4"/>
      <w:lvlText w:val="%1.%2.%3.%4."/>
      <w:lvlJc w:val="left"/>
      <w:pPr>
        <w:tabs>
          <w:tab w:val="num" w:pos="-3000"/>
        </w:tabs>
        <w:ind w:left="-3000" w:hanging="720"/>
      </w:pPr>
      <w:rPr>
        <w:rFonts w:hint="default"/>
      </w:rPr>
    </w:lvl>
    <w:lvl w:ilvl="4">
      <w:start w:val="1"/>
      <w:numFmt w:val="decimal"/>
      <w:pStyle w:val="HeadingNumber5"/>
      <w:lvlText w:val="%1.%2.%3.%4.%5."/>
      <w:lvlJc w:val="left"/>
      <w:pPr>
        <w:tabs>
          <w:tab w:val="num" w:pos="-2280"/>
        </w:tabs>
        <w:ind w:left="-2726" w:hanging="994"/>
      </w:pPr>
      <w:rPr>
        <w:rFonts w:hint="default"/>
      </w:rPr>
    </w:lvl>
    <w:lvl w:ilvl="5">
      <w:start w:val="1"/>
      <w:numFmt w:val="decimal"/>
      <w:pStyle w:val="HeadingNumber6"/>
      <w:lvlText w:val="%1.%2.%3.%4.%5.%6."/>
      <w:lvlJc w:val="left"/>
      <w:pPr>
        <w:tabs>
          <w:tab w:val="num" w:pos="-2280"/>
        </w:tabs>
        <w:ind w:left="-2438" w:hanging="1282"/>
      </w:pPr>
      <w:rPr>
        <w:rFonts w:hint="default"/>
      </w:rPr>
    </w:lvl>
    <w:lvl w:ilvl="6">
      <w:start w:val="1"/>
      <w:numFmt w:val="decimal"/>
      <w:pStyle w:val="HeadingNumber7"/>
      <w:lvlText w:val="%1.%2.%3.%4.%5.%6.%7."/>
      <w:lvlJc w:val="left"/>
      <w:pPr>
        <w:tabs>
          <w:tab w:val="num" w:pos="-1920"/>
        </w:tabs>
        <w:ind w:left="-2280" w:hanging="1440"/>
      </w:pPr>
      <w:rPr>
        <w:rFonts w:hint="default"/>
      </w:rPr>
    </w:lvl>
    <w:lvl w:ilvl="7">
      <w:start w:val="1"/>
      <w:numFmt w:val="decimal"/>
      <w:pStyle w:val="HeadingNumber8"/>
      <w:lvlText w:val="%1.%2.%3.%4.%5.%6.%7.%8."/>
      <w:lvlJc w:val="left"/>
      <w:pPr>
        <w:tabs>
          <w:tab w:val="num" w:pos="-1560"/>
        </w:tabs>
        <w:ind w:left="-2165" w:hanging="1555"/>
      </w:pPr>
      <w:rPr>
        <w:rFonts w:hint="default"/>
      </w:rPr>
    </w:lvl>
    <w:lvl w:ilvl="8">
      <w:start w:val="1"/>
      <w:numFmt w:val="decimal"/>
      <w:pStyle w:val="HeadingNumber9"/>
      <w:lvlText w:val="%1.%2.%3.%4.%5.%6.%7.%8.%9."/>
      <w:lvlJc w:val="left"/>
      <w:pPr>
        <w:tabs>
          <w:tab w:val="num" w:pos="-1560"/>
        </w:tabs>
        <w:ind w:left="-2021" w:hanging="1699"/>
      </w:pPr>
      <w:rPr>
        <w:rFonts w:hint="default"/>
      </w:rPr>
    </w:lvl>
  </w:abstractNum>
  <w:abstractNum w:abstractNumId="21" w15:restartNumberingAfterBreak="0">
    <w:nsid w:val="6D8D046F"/>
    <w:multiLevelType w:val="multilevel"/>
    <w:tmpl w:val="22D0CDAA"/>
    <w:numStyleLink w:val="BulletsMultilevel"/>
  </w:abstractNum>
  <w:num w:numId="1">
    <w:abstractNumId w:val="8"/>
  </w:num>
  <w:num w:numId="2">
    <w:abstractNumId w:val="18"/>
  </w:num>
  <w:num w:numId="3">
    <w:abstractNumId w:val="17"/>
  </w:num>
  <w:num w:numId="4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936" w:hanging="936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936" w:hanging="936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36" w:hanging="936"/>
        </w:pPr>
        <w:rPr>
          <w:rFonts w:hint="default"/>
          <w:b w:val="0"/>
          <w:i w:val="0"/>
          <w:color w:val="auto"/>
          <w:sz w:val="28"/>
          <w:szCs w:val="28"/>
        </w:rPr>
      </w:lvl>
    </w:lvlOverride>
  </w:num>
  <w:num w:numId="5">
    <w:abstractNumId w:val="15"/>
  </w:num>
  <w:num w:numId="6">
    <w:abstractNumId w:val="2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  <w:num w:numId="16">
    <w:abstractNumId w:val="17"/>
  </w:num>
  <w:num w:numId="17">
    <w:abstractNumId w:val="9"/>
  </w:num>
  <w:num w:numId="18">
    <w:abstractNumId w:val="20"/>
  </w:num>
  <w:num w:numId="19">
    <w:abstractNumId w:val="19"/>
  </w:num>
  <w:num w:numId="20">
    <w:abstractNumId w:val="0"/>
  </w:num>
  <w:num w:numId="21">
    <w:abstractNumId w:val="4"/>
  </w:num>
  <w:num w:numId="22">
    <w:abstractNumId w:val="16"/>
  </w:num>
  <w:num w:numId="23">
    <w:abstractNumId w:val="13"/>
  </w:num>
  <w:num w:numId="24">
    <w:abstractNumId w:val="15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um" w:val=" "/>
    <w:docVar w:name="Draft" w:val="Draft Marking"/>
    <w:docVar w:name="Draft1" w:val=" "/>
    <w:docVar w:name="Draft2" w:val=" "/>
    <w:docVar w:name="Draft3" w:val="Draft Marking"/>
    <w:docVar w:name="Draft4" w:val=" "/>
    <w:docVar w:name="Draft5" w:val=" "/>
    <w:docVar w:name="HeadingLevels" w:val="5"/>
    <w:docVar w:name="ReportTitle" w:val=" "/>
  </w:docVars>
  <w:rsids>
    <w:rsidRoot w:val="00252ED9"/>
    <w:rsid w:val="00002782"/>
    <w:rsid w:val="00005F18"/>
    <w:rsid w:val="00010449"/>
    <w:rsid w:val="00025BEE"/>
    <w:rsid w:val="00031C58"/>
    <w:rsid w:val="00044624"/>
    <w:rsid w:val="000461E5"/>
    <w:rsid w:val="000500C2"/>
    <w:rsid w:val="0005315B"/>
    <w:rsid w:val="00057C9B"/>
    <w:rsid w:val="00057E96"/>
    <w:rsid w:val="000608FD"/>
    <w:rsid w:val="00065126"/>
    <w:rsid w:val="00066356"/>
    <w:rsid w:val="000666A7"/>
    <w:rsid w:val="00066D89"/>
    <w:rsid w:val="00067879"/>
    <w:rsid w:val="000715EB"/>
    <w:rsid w:val="00074FB9"/>
    <w:rsid w:val="000951E2"/>
    <w:rsid w:val="00095E61"/>
    <w:rsid w:val="000960B9"/>
    <w:rsid w:val="000B2461"/>
    <w:rsid w:val="000B4E00"/>
    <w:rsid w:val="000D0457"/>
    <w:rsid w:val="000D7557"/>
    <w:rsid w:val="000E32C1"/>
    <w:rsid w:val="000E465D"/>
    <w:rsid w:val="000E72CE"/>
    <w:rsid w:val="001029AB"/>
    <w:rsid w:val="00104525"/>
    <w:rsid w:val="0010592B"/>
    <w:rsid w:val="00111E10"/>
    <w:rsid w:val="0011367B"/>
    <w:rsid w:val="00114CD1"/>
    <w:rsid w:val="001202CA"/>
    <w:rsid w:val="00125B1D"/>
    <w:rsid w:val="001266EA"/>
    <w:rsid w:val="00127334"/>
    <w:rsid w:val="001277F9"/>
    <w:rsid w:val="0013033E"/>
    <w:rsid w:val="00134B89"/>
    <w:rsid w:val="00135A68"/>
    <w:rsid w:val="00136E95"/>
    <w:rsid w:val="00136EA9"/>
    <w:rsid w:val="00136F8B"/>
    <w:rsid w:val="00137B7F"/>
    <w:rsid w:val="00142489"/>
    <w:rsid w:val="0014425C"/>
    <w:rsid w:val="001463FE"/>
    <w:rsid w:val="00146442"/>
    <w:rsid w:val="00147272"/>
    <w:rsid w:val="00150D12"/>
    <w:rsid w:val="00154E67"/>
    <w:rsid w:val="00166EE1"/>
    <w:rsid w:val="00173B5D"/>
    <w:rsid w:val="0017738D"/>
    <w:rsid w:val="00180CDD"/>
    <w:rsid w:val="001853F2"/>
    <w:rsid w:val="001864B1"/>
    <w:rsid w:val="001950C8"/>
    <w:rsid w:val="001A4D21"/>
    <w:rsid w:val="001A5CD8"/>
    <w:rsid w:val="001A738B"/>
    <w:rsid w:val="001A7BA9"/>
    <w:rsid w:val="001B2127"/>
    <w:rsid w:val="001B3F26"/>
    <w:rsid w:val="001B3F80"/>
    <w:rsid w:val="001D51FD"/>
    <w:rsid w:val="001E0266"/>
    <w:rsid w:val="001E1D07"/>
    <w:rsid w:val="001F3F83"/>
    <w:rsid w:val="00201085"/>
    <w:rsid w:val="002019E0"/>
    <w:rsid w:val="0020272C"/>
    <w:rsid w:val="002052AC"/>
    <w:rsid w:val="00211DB0"/>
    <w:rsid w:val="0021322A"/>
    <w:rsid w:val="00214FCB"/>
    <w:rsid w:val="00217B98"/>
    <w:rsid w:val="00220C18"/>
    <w:rsid w:val="00225980"/>
    <w:rsid w:val="00230892"/>
    <w:rsid w:val="0024019C"/>
    <w:rsid w:val="00241B94"/>
    <w:rsid w:val="002429E6"/>
    <w:rsid w:val="00243341"/>
    <w:rsid w:val="00245FFA"/>
    <w:rsid w:val="002468C9"/>
    <w:rsid w:val="00252ED9"/>
    <w:rsid w:val="0025453B"/>
    <w:rsid w:val="00254ECE"/>
    <w:rsid w:val="0026395B"/>
    <w:rsid w:val="00264644"/>
    <w:rsid w:val="00265E9A"/>
    <w:rsid w:val="00280616"/>
    <w:rsid w:val="00281420"/>
    <w:rsid w:val="00282719"/>
    <w:rsid w:val="00282E19"/>
    <w:rsid w:val="0028362B"/>
    <w:rsid w:val="00286EC1"/>
    <w:rsid w:val="00287B89"/>
    <w:rsid w:val="002925B9"/>
    <w:rsid w:val="00293662"/>
    <w:rsid w:val="00294E09"/>
    <w:rsid w:val="00295588"/>
    <w:rsid w:val="00296C48"/>
    <w:rsid w:val="002A3089"/>
    <w:rsid w:val="002A40D8"/>
    <w:rsid w:val="002A5BE4"/>
    <w:rsid w:val="002B103E"/>
    <w:rsid w:val="002B1F74"/>
    <w:rsid w:val="002B5115"/>
    <w:rsid w:val="002C03A6"/>
    <w:rsid w:val="002C242A"/>
    <w:rsid w:val="002C2471"/>
    <w:rsid w:val="002C55FB"/>
    <w:rsid w:val="002C5955"/>
    <w:rsid w:val="002C729B"/>
    <w:rsid w:val="002D6B9D"/>
    <w:rsid w:val="002E1A93"/>
    <w:rsid w:val="002F215D"/>
    <w:rsid w:val="002F2D18"/>
    <w:rsid w:val="002F2E17"/>
    <w:rsid w:val="002F5463"/>
    <w:rsid w:val="00316A9C"/>
    <w:rsid w:val="00316EBD"/>
    <w:rsid w:val="00322387"/>
    <w:rsid w:val="00326052"/>
    <w:rsid w:val="00326EC2"/>
    <w:rsid w:val="00327BE4"/>
    <w:rsid w:val="00337CF0"/>
    <w:rsid w:val="00344718"/>
    <w:rsid w:val="0035132A"/>
    <w:rsid w:val="00353229"/>
    <w:rsid w:val="003550AE"/>
    <w:rsid w:val="00362DAF"/>
    <w:rsid w:val="00367FCE"/>
    <w:rsid w:val="0037185E"/>
    <w:rsid w:val="00372F7F"/>
    <w:rsid w:val="00375182"/>
    <w:rsid w:val="00377E9E"/>
    <w:rsid w:val="0038082D"/>
    <w:rsid w:val="00381FDE"/>
    <w:rsid w:val="00382D72"/>
    <w:rsid w:val="00385970"/>
    <w:rsid w:val="00393CEB"/>
    <w:rsid w:val="003A2A75"/>
    <w:rsid w:val="003A614C"/>
    <w:rsid w:val="003B6F6E"/>
    <w:rsid w:val="003C18A4"/>
    <w:rsid w:val="003C1BC2"/>
    <w:rsid w:val="003C3194"/>
    <w:rsid w:val="003C740C"/>
    <w:rsid w:val="003D1BAE"/>
    <w:rsid w:val="003D4A37"/>
    <w:rsid w:val="003E1384"/>
    <w:rsid w:val="003E19C4"/>
    <w:rsid w:val="003E26AA"/>
    <w:rsid w:val="003E3543"/>
    <w:rsid w:val="003F1B33"/>
    <w:rsid w:val="003F1CDE"/>
    <w:rsid w:val="00403AB0"/>
    <w:rsid w:val="00410E65"/>
    <w:rsid w:val="004314C5"/>
    <w:rsid w:val="00437574"/>
    <w:rsid w:val="00437EEE"/>
    <w:rsid w:val="004415AF"/>
    <w:rsid w:val="00442F93"/>
    <w:rsid w:val="00452840"/>
    <w:rsid w:val="00452C93"/>
    <w:rsid w:val="004542DB"/>
    <w:rsid w:val="00455826"/>
    <w:rsid w:val="00460A04"/>
    <w:rsid w:val="00461D07"/>
    <w:rsid w:val="004635E7"/>
    <w:rsid w:val="00466FE4"/>
    <w:rsid w:val="00467BAE"/>
    <w:rsid w:val="004704C0"/>
    <w:rsid w:val="0047206C"/>
    <w:rsid w:val="00474E9C"/>
    <w:rsid w:val="00476339"/>
    <w:rsid w:val="00480B82"/>
    <w:rsid w:val="00483361"/>
    <w:rsid w:val="004848A6"/>
    <w:rsid w:val="00487988"/>
    <w:rsid w:val="00490386"/>
    <w:rsid w:val="00492DF9"/>
    <w:rsid w:val="00497320"/>
    <w:rsid w:val="004A0BA5"/>
    <w:rsid w:val="004A3E45"/>
    <w:rsid w:val="004A4400"/>
    <w:rsid w:val="004A5F98"/>
    <w:rsid w:val="004A7B1F"/>
    <w:rsid w:val="004B4541"/>
    <w:rsid w:val="004B604A"/>
    <w:rsid w:val="004B7876"/>
    <w:rsid w:val="004C1504"/>
    <w:rsid w:val="004C1A8A"/>
    <w:rsid w:val="004C222D"/>
    <w:rsid w:val="004C248F"/>
    <w:rsid w:val="004C2E93"/>
    <w:rsid w:val="004C2F49"/>
    <w:rsid w:val="004C3604"/>
    <w:rsid w:val="004C3A1E"/>
    <w:rsid w:val="004C5694"/>
    <w:rsid w:val="004C792D"/>
    <w:rsid w:val="004D119F"/>
    <w:rsid w:val="004D1EFD"/>
    <w:rsid w:val="004D78BD"/>
    <w:rsid w:val="004F0E2F"/>
    <w:rsid w:val="004F4D3D"/>
    <w:rsid w:val="00500B57"/>
    <w:rsid w:val="00502455"/>
    <w:rsid w:val="005035A7"/>
    <w:rsid w:val="00507479"/>
    <w:rsid w:val="005108E4"/>
    <w:rsid w:val="005120F8"/>
    <w:rsid w:val="0052103C"/>
    <w:rsid w:val="00523141"/>
    <w:rsid w:val="005352CB"/>
    <w:rsid w:val="00542339"/>
    <w:rsid w:val="00547285"/>
    <w:rsid w:val="005533B0"/>
    <w:rsid w:val="00554217"/>
    <w:rsid w:val="00556FBD"/>
    <w:rsid w:val="00557E1D"/>
    <w:rsid w:val="00563B4B"/>
    <w:rsid w:val="005665A4"/>
    <w:rsid w:val="005666AD"/>
    <w:rsid w:val="00575E6B"/>
    <w:rsid w:val="005802B3"/>
    <w:rsid w:val="0058103A"/>
    <w:rsid w:val="005817AB"/>
    <w:rsid w:val="0058233F"/>
    <w:rsid w:val="00582B96"/>
    <w:rsid w:val="00583E2E"/>
    <w:rsid w:val="005848DD"/>
    <w:rsid w:val="00584EB8"/>
    <w:rsid w:val="00586448"/>
    <w:rsid w:val="00593A2D"/>
    <w:rsid w:val="00595480"/>
    <w:rsid w:val="00596873"/>
    <w:rsid w:val="00597454"/>
    <w:rsid w:val="00597AC7"/>
    <w:rsid w:val="00597B2F"/>
    <w:rsid w:val="005A04D1"/>
    <w:rsid w:val="005A1D8C"/>
    <w:rsid w:val="005A5601"/>
    <w:rsid w:val="005A6041"/>
    <w:rsid w:val="005A685D"/>
    <w:rsid w:val="005A6F5F"/>
    <w:rsid w:val="005A79AC"/>
    <w:rsid w:val="005C613F"/>
    <w:rsid w:val="005C61E6"/>
    <w:rsid w:val="005C7B45"/>
    <w:rsid w:val="005D4F71"/>
    <w:rsid w:val="005E040C"/>
    <w:rsid w:val="005E1110"/>
    <w:rsid w:val="005F043C"/>
    <w:rsid w:val="005F10C9"/>
    <w:rsid w:val="005F187F"/>
    <w:rsid w:val="005F290C"/>
    <w:rsid w:val="00601C16"/>
    <w:rsid w:val="00606BFF"/>
    <w:rsid w:val="00607AF1"/>
    <w:rsid w:val="0061506E"/>
    <w:rsid w:val="0061608B"/>
    <w:rsid w:val="00622DFB"/>
    <w:rsid w:val="00623517"/>
    <w:rsid w:val="00626768"/>
    <w:rsid w:val="006279C9"/>
    <w:rsid w:val="00630CF8"/>
    <w:rsid w:val="00633EC8"/>
    <w:rsid w:val="006341F8"/>
    <w:rsid w:val="0063429A"/>
    <w:rsid w:val="006367A8"/>
    <w:rsid w:val="0063682B"/>
    <w:rsid w:val="00642972"/>
    <w:rsid w:val="0065260E"/>
    <w:rsid w:val="00660660"/>
    <w:rsid w:val="00662035"/>
    <w:rsid w:val="006748D4"/>
    <w:rsid w:val="006748D5"/>
    <w:rsid w:val="006816F9"/>
    <w:rsid w:val="006854B0"/>
    <w:rsid w:val="00695CAB"/>
    <w:rsid w:val="006961C6"/>
    <w:rsid w:val="006A034C"/>
    <w:rsid w:val="006B2535"/>
    <w:rsid w:val="006B2FA0"/>
    <w:rsid w:val="006B53C2"/>
    <w:rsid w:val="006B56CF"/>
    <w:rsid w:val="006B63BF"/>
    <w:rsid w:val="006C220D"/>
    <w:rsid w:val="006C33CB"/>
    <w:rsid w:val="006C4D3E"/>
    <w:rsid w:val="006C77C1"/>
    <w:rsid w:val="006D3234"/>
    <w:rsid w:val="006D5353"/>
    <w:rsid w:val="006D75C7"/>
    <w:rsid w:val="006E0F4A"/>
    <w:rsid w:val="006E22C4"/>
    <w:rsid w:val="006F346E"/>
    <w:rsid w:val="006F4193"/>
    <w:rsid w:val="006F7574"/>
    <w:rsid w:val="00701524"/>
    <w:rsid w:val="00701717"/>
    <w:rsid w:val="00712A1B"/>
    <w:rsid w:val="007147A6"/>
    <w:rsid w:val="00714A8A"/>
    <w:rsid w:val="00717C9F"/>
    <w:rsid w:val="00724B5E"/>
    <w:rsid w:val="00727F55"/>
    <w:rsid w:val="00731008"/>
    <w:rsid w:val="00753891"/>
    <w:rsid w:val="0076190A"/>
    <w:rsid w:val="00761F42"/>
    <w:rsid w:val="007719D0"/>
    <w:rsid w:val="00774FC4"/>
    <w:rsid w:val="007806EC"/>
    <w:rsid w:val="00781AB0"/>
    <w:rsid w:val="0079088F"/>
    <w:rsid w:val="007949F1"/>
    <w:rsid w:val="007959E8"/>
    <w:rsid w:val="007975DF"/>
    <w:rsid w:val="007A191C"/>
    <w:rsid w:val="007A3B94"/>
    <w:rsid w:val="007B431C"/>
    <w:rsid w:val="007B4993"/>
    <w:rsid w:val="007C0945"/>
    <w:rsid w:val="007C75A5"/>
    <w:rsid w:val="007D05B4"/>
    <w:rsid w:val="007D2314"/>
    <w:rsid w:val="007D76EF"/>
    <w:rsid w:val="007E1D47"/>
    <w:rsid w:val="007E2055"/>
    <w:rsid w:val="007E3BCF"/>
    <w:rsid w:val="007E5105"/>
    <w:rsid w:val="007E6FB8"/>
    <w:rsid w:val="007F2563"/>
    <w:rsid w:val="007F2675"/>
    <w:rsid w:val="00800395"/>
    <w:rsid w:val="008053D8"/>
    <w:rsid w:val="0080591E"/>
    <w:rsid w:val="008106B4"/>
    <w:rsid w:val="00811859"/>
    <w:rsid w:val="00816F88"/>
    <w:rsid w:val="00821798"/>
    <w:rsid w:val="00824638"/>
    <w:rsid w:val="00830427"/>
    <w:rsid w:val="008368DB"/>
    <w:rsid w:val="00837327"/>
    <w:rsid w:val="00837CEB"/>
    <w:rsid w:val="00842978"/>
    <w:rsid w:val="0084673B"/>
    <w:rsid w:val="00851162"/>
    <w:rsid w:val="00853602"/>
    <w:rsid w:val="00854B5B"/>
    <w:rsid w:val="00856AA5"/>
    <w:rsid w:val="00865667"/>
    <w:rsid w:val="00865EB9"/>
    <w:rsid w:val="0086634A"/>
    <w:rsid w:val="0087753E"/>
    <w:rsid w:val="0088009E"/>
    <w:rsid w:val="008802D2"/>
    <w:rsid w:val="00880385"/>
    <w:rsid w:val="00882F7C"/>
    <w:rsid w:val="00887BF6"/>
    <w:rsid w:val="00887F68"/>
    <w:rsid w:val="0089592B"/>
    <w:rsid w:val="008A2709"/>
    <w:rsid w:val="008A28F4"/>
    <w:rsid w:val="008B0EC9"/>
    <w:rsid w:val="008B1BBB"/>
    <w:rsid w:val="008B76E5"/>
    <w:rsid w:val="008C04D1"/>
    <w:rsid w:val="008D60BB"/>
    <w:rsid w:val="008D7870"/>
    <w:rsid w:val="008E52BC"/>
    <w:rsid w:val="008E52DA"/>
    <w:rsid w:val="008F103B"/>
    <w:rsid w:val="008F1365"/>
    <w:rsid w:val="008F172A"/>
    <w:rsid w:val="008F6A8C"/>
    <w:rsid w:val="008F6FBB"/>
    <w:rsid w:val="00904E63"/>
    <w:rsid w:val="009063CD"/>
    <w:rsid w:val="009138AE"/>
    <w:rsid w:val="0091581D"/>
    <w:rsid w:val="0092045B"/>
    <w:rsid w:val="0092224C"/>
    <w:rsid w:val="00923128"/>
    <w:rsid w:val="009235C7"/>
    <w:rsid w:val="0092569D"/>
    <w:rsid w:val="0093119C"/>
    <w:rsid w:val="00931619"/>
    <w:rsid w:val="00934806"/>
    <w:rsid w:val="009430B2"/>
    <w:rsid w:val="00945190"/>
    <w:rsid w:val="00951EB9"/>
    <w:rsid w:val="009534BE"/>
    <w:rsid w:val="00956920"/>
    <w:rsid w:val="00964029"/>
    <w:rsid w:val="00975935"/>
    <w:rsid w:val="00992D31"/>
    <w:rsid w:val="009963D6"/>
    <w:rsid w:val="009A03EC"/>
    <w:rsid w:val="009A0536"/>
    <w:rsid w:val="009A4C0D"/>
    <w:rsid w:val="009A580D"/>
    <w:rsid w:val="009B00EE"/>
    <w:rsid w:val="009B1D0E"/>
    <w:rsid w:val="009B49CB"/>
    <w:rsid w:val="009B4C80"/>
    <w:rsid w:val="009B4D26"/>
    <w:rsid w:val="009B6E35"/>
    <w:rsid w:val="009C136D"/>
    <w:rsid w:val="009C4DD4"/>
    <w:rsid w:val="009D0016"/>
    <w:rsid w:val="009D30E9"/>
    <w:rsid w:val="009D5D2C"/>
    <w:rsid w:val="009D7961"/>
    <w:rsid w:val="009E4A04"/>
    <w:rsid w:val="009E661D"/>
    <w:rsid w:val="009E7C35"/>
    <w:rsid w:val="009F0C8C"/>
    <w:rsid w:val="009F0CCD"/>
    <w:rsid w:val="009F241B"/>
    <w:rsid w:val="009F5792"/>
    <w:rsid w:val="00A0602A"/>
    <w:rsid w:val="00A07402"/>
    <w:rsid w:val="00A10202"/>
    <w:rsid w:val="00A1343A"/>
    <w:rsid w:val="00A1625E"/>
    <w:rsid w:val="00A20A0D"/>
    <w:rsid w:val="00A2464B"/>
    <w:rsid w:val="00A30409"/>
    <w:rsid w:val="00A46347"/>
    <w:rsid w:val="00A534DE"/>
    <w:rsid w:val="00A55180"/>
    <w:rsid w:val="00A65073"/>
    <w:rsid w:val="00A67C5B"/>
    <w:rsid w:val="00A76B17"/>
    <w:rsid w:val="00A826DC"/>
    <w:rsid w:val="00A857A3"/>
    <w:rsid w:val="00A8718C"/>
    <w:rsid w:val="00A94E30"/>
    <w:rsid w:val="00A96069"/>
    <w:rsid w:val="00A97522"/>
    <w:rsid w:val="00AA4190"/>
    <w:rsid w:val="00AB1721"/>
    <w:rsid w:val="00AB36A0"/>
    <w:rsid w:val="00AB47B3"/>
    <w:rsid w:val="00AB49C1"/>
    <w:rsid w:val="00AC1931"/>
    <w:rsid w:val="00AC2700"/>
    <w:rsid w:val="00AC4EAE"/>
    <w:rsid w:val="00AD0C98"/>
    <w:rsid w:val="00AD3E8E"/>
    <w:rsid w:val="00AE2F65"/>
    <w:rsid w:val="00AE717E"/>
    <w:rsid w:val="00AF1255"/>
    <w:rsid w:val="00AF33C6"/>
    <w:rsid w:val="00AF5241"/>
    <w:rsid w:val="00AF60FF"/>
    <w:rsid w:val="00AF6A8C"/>
    <w:rsid w:val="00AF7CA4"/>
    <w:rsid w:val="00B0150F"/>
    <w:rsid w:val="00B05CC5"/>
    <w:rsid w:val="00B0620E"/>
    <w:rsid w:val="00B10F94"/>
    <w:rsid w:val="00B12A10"/>
    <w:rsid w:val="00B164BF"/>
    <w:rsid w:val="00B2680E"/>
    <w:rsid w:val="00B31F34"/>
    <w:rsid w:val="00B35286"/>
    <w:rsid w:val="00B418EC"/>
    <w:rsid w:val="00B43548"/>
    <w:rsid w:val="00B45B6E"/>
    <w:rsid w:val="00B524B1"/>
    <w:rsid w:val="00B6156C"/>
    <w:rsid w:val="00B643EE"/>
    <w:rsid w:val="00B65436"/>
    <w:rsid w:val="00B7057C"/>
    <w:rsid w:val="00B75697"/>
    <w:rsid w:val="00B814A7"/>
    <w:rsid w:val="00B82A68"/>
    <w:rsid w:val="00B82F58"/>
    <w:rsid w:val="00B924AC"/>
    <w:rsid w:val="00B96550"/>
    <w:rsid w:val="00BA0B97"/>
    <w:rsid w:val="00BA1560"/>
    <w:rsid w:val="00BA3BD1"/>
    <w:rsid w:val="00BB22CA"/>
    <w:rsid w:val="00BC016F"/>
    <w:rsid w:val="00BC1DDB"/>
    <w:rsid w:val="00BC4553"/>
    <w:rsid w:val="00BC5DD6"/>
    <w:rsid w:val="00BD0A7B"/>
    <w:rsid w:val="00BE65E8"/>
    <w:rsid w:val="00BF09AF"/>
    <w:rsid w:val="00BF18C4"/>
    <w:rsid w:val="00BF1FB8"/>
    <w:rsid w:val="00BF5BFB"/>
    <w:rsid w:val="00BF7645"/>
    <w:rsid w:val="00BF7910"/>
    <w:rsid w:val="00C01435"/>
    <w:rsid w:val="00C05627"/>
    <w:rsid w:val="00C142E5"/>
    <w:rsid w:val="00C20BA0"/>
    <w:rsid w:val="00C23C6B"/>
    <w:rsid w:val="00C26433"/>
    <w:rsid w:val="00C26FC2"/>
    <w:rsid w:val="00C271EF"/>
    <w:rsid w:val="00C27BDA"/>
    <w:rsid w:val="00C34016"/>
    <w:rsid w:val="00C342DF"/>
    <w:rsid w:val="00C37701"/>
    <w:rsid w:val="00C401A0"/>
    <w:rsid w:val="00C4078D"/>
    <w:rsid w:val="00C40AC1"/>
    <w:rsid w:val="00C509D7"/>
    <w:rsid w:val="00C5459D"/>
    <w:rsid w:val="00C55785"/>
    <w:rsid w:val="00C60B72"/>
    <w:rsid w:val="00C620E2"/>
    <w:rsid w:val="00C62586"/>
    <w:rsid w:val="00C67288"/>
    <w:rsid w:val="00C678A9"/>
    <w:rsid w:val="00C8001F"/>
    <w:rsid w:val="00C8007A"/>
    <w:rsid w:val="00C801AB"/>
    <w:rsid w:val="00C82879"/>
    <w:rsid w:val="00C85506"/>
    <w:rsid w:val="00C861DC"/>
    <w:rsid w:val="00C86DE6"/>
    <w:rsid w:val="00C92539"/>
    <w:rsid w:val="00C92D0F"/>
    <w:rsid w:val="00CB1964"/>
    <w:rsid w:val="00CB4ED3"/>
    <w:rsid w:val="00CC7EE1"/>
    <w:rsid w:val="00CD0562"/>
    <w:rsid w:val="00CD05E7"/>
    <w:rsid w:val="00CD1F0B"/>
    <w:rsid w:val="00CD7EBB"/>
    <w:rsid w:val="00CD7EDA"/>
    <w:rsid w:val="00CE33AF"/>
    <w:rsid w:val="00CE6579"/>
    <w:rsid w:val="00CE690E"/>
    <w:rsid w:val="00CF483F"/>
    <w:rsid w:val="00CF5D27"/>
    <w:rsid w:val="00D0046C"/>
    <w:rsid w:val="00D0072A"/>
    <w:rsid w:val="00D1204E"/>
    <w:rsid w:val="00D139CE"/>
    <w:rsid w:val="00D16A7C"/>
    <w:rsid w:val="00D2185C"/>
    <w:rsid w:val="00D25F8C"/>
    <w:rsid w:val="00D2752D"/>
    <w:rsid w:val="00D324DA"/>
    <w:rsid w:val="00D34103"/>
    <w:rsid w:val="00D3709F"/>
    <w:rsid w:val="00D37417"/>
    <w:rsid w:val="00D41F91"/>
    <w:rsid w:val="00D474DB"/>
    <w:rsid w:val="00D532A2"/>
    <w:rsid w:val="00D564D9"/>
    <w:rsid w:val="00D57BCA"/>
    <w:rsid w:val="00D619A3"/>
    <w:rsid w:val="00D6287E"/>
    <w:rsid w:val="00D64F5C"/>
    <w:rsid w:val="00D67ECA"/>
    <w:rsid w:val="00D7432F"/>
    <w:rsid w:val="00D9168B"/>
    <w:rsid w:val="00D92829"/>
    <w:rsid w:val="00D92ED8"/>
    <w:rsid w:val="00D9567D"/>
    <w:rsid w:val="00D95AB6"/>
    <w:rsid w:val="00DA03F0"/>
    <w:rsid w:val="00DA6F4B"/>
    <w:rsid w:val="00DA7103"/>
    <w:rsid w:val="00DB0BDF"/>
    <w:rsid w:val="00DB11B1"/>
    <w:rsid w:val="00DB17EE"/>
    <w:rsid w:val="00DB21B7"/>
    <w:rsid w:val="00DC0745"/>
    <w:rsid w:val="00DC1A1C"/>
    <w:rsid w:val="00DC2B83"/>
    <w:rsid w:val="00DC6859"/>
    <w:rsid w:val="00DD04E2"/>
    <w:rsid w:val="00DD3D37"/>
    <w:rsid w:val="00DD625C"/>
    <w:rsid w:val="00DD762D"/>
    <w:rsid w:val="00DE76AD"/>
    <w:rsid w:val="00DE79E5"/>
    <w:rsid w:val="00DF2E83"/>
    <w:rsid w:val="00DF4532"/>
    <w:rsid w:val="00DF6F34"/>
    <w:rsid w:val="00E01B50"/>
    <w:rsid w:val="00E0329B"/>
    <w:rsid w:val="00E03AFA"/>
    <w:rsid w:val="00E03B9C"/>
    <w:rsid w:val="00E03CBB"/>
    <w:rsid w:val="00E04E32"/>
    <w:rsid w:val="00E05613"/>
    <w:rsid w:val="00E10A25"/>
    <w:rsid w:val="00E10CF5"/>
    <w:rsid w:val="00E12A8A"/>
    <w:rsid w:val="00E1482A"/>
    <w:rsid w:val="00E206CB"/>
    <w:rsid w:val="00E20AA0"/>
    <w:rsid w:val="00E22103"/>
    <w:rsid w:val="00E2217C"/>
    <w:rsid w:val="00E25D0A"/>
    <w:rsid w:val="00E26C9A"/>
    <w:rsid w:val="00E27ED1"/>
    <w:rsid w:val="00E30879"/>
    <w:rsid w:val="00E31962"/>
    <w:rsid w:val="00E34046"/>
    <w:rsid w:val="00E36D59"/>
    <w:rsid w:val="00E407AE"/>
    <w:rsid w:val="00E44116"/>
    <w:rsid w:val="00E447D6"/>
    <w:rsid w:val="00E479CA"/>
    <w:rsid w:val="00E53FE7"/>
    <w:rsid w:val="00E54A63"/>
    <w:rsid w:val="00E71AD1"/>
    <w:rsid w:val="00E8085E"/>
    <w:rsid w:val="00E812C2"/>
    <w:rsid w:val="00E8140C"/>
    <w:rsid w:val="00E858C2"/>
    <w:rsid w:val="00E85EA8"/>
    <w:rsid w:val="00E8668F"/>
    <w:rsid w:val="00E97774"/>
    <w:rsid w:val="00E977D1"/>
    <w:rsid w:val="00EA4BAB"/>
    <w:rsid w:val="00ED2E02"/>
    <w:rsid w:val="00ED304D"/>
    <w:rsid w:val="00EE3120"/>
    <w:rsid w:val="00EE5CCF"/>
    <w:rsid w:val="00EE7A24"/>
    <w:rsid w:val="00EF283B"/>
    <w:rsid w:val="00EF4956"/>
    <w:rsid w:val="00EF4F78"/>
    <w:rsid w:val="00EF7746"/>
    <w:rsid w:val="00F02EBA"/>
    <w:rsid w:val="00F05E12"/>
    <w:rsid w:val="00F126A8"/>
    <w:rsid w:val="00F162BB"/>
    <w:rsid w:val="00F163C9"/>
    <w:rsid w:val="00F20246"/>
    <w:rsid w:val="00F27465"/>
    <w:rsid w:val="00F33013"/>
    <w:rsid w:val="00F42B98"/>
    <w:rsid w:val="00F45491"/>
    <w:rsid w:val="00F47D7F"/>
    <w:rsid w:val="00F5345C"/>
    <w:rsid w:val="00F5425F"/>
    <w:rsid w:val="00F55AAE"/>
    <w:rsid w:val="00F6049F"/>
    <w:rsid w:val="00F60F68"/>
    <w:rsid w:val="00F70B66"/>
    <w:rsid w:val="00F71471"/>
    <w:rsid w:val="00F74AC0"/>
    <w:rsid w:val="00F75BB0"/>
    <w:rsid w:val="00F76581"/>
    <w:rsid w:val="00F8095E"/>
    <w:rsid w:val="00F80EF7"/>
    <w:rsid w:val="00F85519"/>
    <w:rsid w:val="00F95F70"/>
    <w:rsid w:val="00FB0167"/>
    <w:rsid w:val="00FC341A"/>
    <w:rsid w:val="00FC5EE5"/>
    <w:rsid w:val="00FC66FC"/>
    <w:rsid w:val="00FC78A2"/>
    <w:rsid w:val="00FD2C23"/>
    <w:rsid w:val="00FD547A"/>
    <w:rsid w:val="00FE7F5F"/>
    <w:rsid w:val="00FF1C3A"/>
    <w:rsid w:val="00FF2C7F"/>
    <w:rsid w:val="00FF38E9"/>
    <w:rsid w:val="00FF6248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A0F27"/>
  <w15:docId w15:val="{4D61734F-7E21-4FB5-B19B-434B4DB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iPriority="2" w:unhideWhenUsed="1"/>
    <w:lsdException w:name="List Number 5" w:semiHidden="1" w:uiPriority="2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uiPriority w:val="11"/>
    <w:qFormat/>
    <w:rsid w:val="00EE3120"/>
    <w:pPr>
      <w:spacing w:line="240" w:lineRule="auto"/>
    </w:pPr>
  </w:style>
  <w:style w:type="paragraph" w:styleId="Heading1">
    <w:name w:val="heading 1"/>
    <w:next w:val="BodyText"/>
    <w:link w:val="Heading1Char"/>
    <w:qFormat/>
    <w:rsid w:val="00EE3120"/>
    <w:pPr>
      <w:keepNext/>
      <w:keepLines/>
      <w:numPr>
        <w:numId w:val="4"/>
      </w:numPr>
      <w:spacing w:line="240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EE3120"/>
    <w:pPr>
      <w:numPr>
        <w:ilvl w:val="1"/>
      </w:numPr>
      <w:outlineLvl w:val="1"/>
    </w:pPr>
    <w:rPr>
      <w:b/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EE3120"/>
    <w:pPr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BodyText"/>
    <w:link w:val="Heading4Char"/>
    <w:rsid w:val="00EE3120"/>
    <w:pPr>
      <w:numPr>
        <w:ilvl w:val="3"/>
      </w:numPr>
      <w:outlineLvl w:val="3"/>
    </w:pPr>
    <w:rPr>
      <w:b/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rsid w:val="00EE3120"/>
    <w:pPr>
      <w:numPr>
        <w:ilvl w:val="4"/>
      </w:numPr>
      <w:outlineLvl w:val="4"/>
    </w:pPr>
    <w:rPr>
      <w:b w:val="0"/>
      <w:color w:val="000000" w:themeColor="text1"/>
    </w:rPr>
  </w:style>
  <w:style w:type="paragraph" w:styleId="Heading6">
    <w:name w:val="heading 6"/>
    <w:basedOn w:val="Heading5"/>
    <w:next w:val="BodyText"/>
    <w:link w:val="Heading6Char"/>
    <w:rsid w:val="00EE3120"/>
    <w:pPr>
      <w:numPr>
        <w:ilvl w:val="5"/>
      </w:numPr>
      <w:outlineLvl w:val="5"/>
    </w:pPr>
    <w:rPr>
      <w:iCs w:val="0"/>
      <w:color w:val="auto"/>
    </w:rPr>
  </w:style>
  <w:style w:type="paragraph" w:styleId="Heading7">
    <w:name w:val="heading 7"/>
    <w:basedOn w:val="Heading6"/>
    <w:next w:val="BodyText"/>
    <w:link w:val="Heading7Char"/>
    <w:rsid w:val="00EE3120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rsid w:val="00EE3120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"/>
    <w:link w:val="Heading9Char"/>
    <w:rsid w:val="00EE3120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1"/>
    <w:semiHidden/>
    <w:rsid w:val="00EE312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11"/>
    <w:semiHidden/>
    <w:rsid w:val="00EE3120"/>
  </w:style>
  <w:style w:type="paragraph" w:styleId="Footer">
    <w:name w:val="footer"/>
    <w:basedOn w:val="Normal"/>
    <w:link w:val="FooterChar"/>
    <w:uiPriority w:val="11"/>
    <w:semiHidden/>
    <w:rsid w:val="00EE312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11"/>
    <w:semiHidden/>
    <w:rsid w:val="00EE3120"/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3B94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lock">
    <w:name w:val="Address Block"/>
    <w:uiPriority w:val="11"/>
    <w:qFormat/>
    <w:rsid w:val="00EE3120"/>
    <w:pPr>
      <w:spacing w:after="0" w:line="240" w:lineRule="auto"/>
    </w:pPr>
    <w:rPr>
      <w:sz w:val="16"/>
    </w:rPr>
  </w:style>
  <w:style w:type="numbering" w:customStyle="1" w:styleId="AppendicesList">
    <w:name w:val="Appendices List"/>
    <w:uiPriority w:val="99"/>
    <w:rsid w:val="00EE3120"/>
    <w:pPr>
      <w:numPr>
        <w:numId w:val="1"/>
      </w:numPr>
    </w:pPr>
  </w:style>
  <w:style w:type="paragraph" w:styleId="BodyText">
    <w:name w:val="Body Text"/>
    <w:link w:val="BodyTextChar"/>
    <w:qFormat/>
    <w:rsid w:val="00EE3120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EE3120"/>
  </w:style>
  <w:style w:type="numbering" w:customStyle="1" w:styleId="BulletsMultilevel">
    <w:name w:val="Bullets (Multilevel)"/>
    <w:uiPriority w:val="99"/>
    <w:rsid w:val="00EE3120"/>
    <w:pPr>
      <w:numPr>
        <w:numId w:val="2"/>
      </w:numPr>
    </w:pPr>
  </w:style>
  <w:style w:type="paragraph" w:styleId="Caption">
    <w:name w:val="caption"/>
    <w:next w:val="BodyText"/>
    <w:qFormat/>
    <w:rsid w:val="00EE3120"/>
    <w:pPr>
      <w:keepNext/>
      <w:keepLines/>
      <w:pBdr>
        <w:bottom w:val="single" w:sz="6" w:space="1" w:color="606060" w:themeColor="accent3"/>
      </w:pBdr>
      <w:spacing w:before="120" w:after="240" w:line="240" w:lineRule="auto"/>
    </w:pPr>
    <w:rPr>
      <w:bCs/>
      <w:szCs w:val="18"/>
    </w:rPr>
  </w:style>
  <w:style w:type="paragraph" w:customStyle="1" w:styleId="ClientName">
    <w:name w:val="Client Name"/>
    <w:next w:val="Normal"/>
    <w:uiPriority w:val="17"/>
    <w:qFormat/>
    <w:rsid w:val="00EE3120"/>
    <w:pPr>
      <w:spacing w:after="240" w:line="240" w:lineRule="auto"/>
    </w:pPr>
    <w:rPr>
      <w:rFonts w:asciiTheme="majorHAnsi" w:eastAsiaTheme="majorEastAsia" w:hAnsiTheme="majorHAnsi"/>
      <w:caps/>
      <w:sz w:val="44"/>
    </w:rPr>
  </w:style>
  <w:style w:type="character" w:styleId="PageNumber">
    <w:name w:val="page number"/>
    <w:basedOn w:val="DefaultParagraphFont"/>
    <w:uiPriority w:val="13"/>
    <w:rsid w:val="00EE3120"/>
    <w:rPr>
      <w:rFonts w:asciiTheme="minorHAnsi" w:eastAsiaTheme="minorEastAsia" w:hAnsiTheme="minorHAnsi"/>
      <w:sz w:val="20"/>
    </w:rPr>
  </w:style>
  <w:style w:type="paragraph" w:customStyle="1" w:styleId="DocNum">
    <w:name w:val="DocNum"/>
    <w:uiPriority w:val="4"/>
    <w:qFormat/>
    <w:rsid w:val="00EE3120"/>
    <w:pPr>
      <w:spacing w:after="0" w:line="240" w:lineRule="auto"/>
    </w:pPr>
    <w:rPr>
      <w:rFonts w:eastAsiaTheme="majorEastAsia" w:cstheme="majorBidi"/>
      <w:sz w:val="14"/>
      <w:szCs w:val="14"/>
      <w:lang w:eastAsia="ja-JP"/>
    </w:rPr>
  </w:style>
  <w:style w:type="paragraph" w:customStyle="1" w:styleId="DocumentDate">
    <w:name w:val="Document Date"/>
    <w:next w:val="BodyText"/>
    <w:link w:val="DocumentDateChar"/>
    <w:uiPriority w:val="17"/>
    <w:qFormat/>
    <w:rsid w:val="00EE3120"/>
    <w:pPr>
      <w:spacing w:line="240" w:lineRule="auto"/>
    </w:pPr>
    <w:rPr>
      <w:rFonts w:asciiTheme="majorHAnsi" w:eastAsiaTheme="majorEastAsia" w:hAnsiTheme="majorHAnsi"/>
      <w:caps/>
      <w:sz w:val="28"/>
    </w:rPr>
  </w:style>
  <w:style w:type="character" w:customStyle="1" w:styleId="DocumentDateChar">
    <w:name w:val="Document Date Char"/>
    <w:basedOn w:val="DefaultParagraphFont"/>
    <w:link w:val="DocumentDate"/>
    <w:uiPriority w:val="17"/>
    <w:rsid w:val="00EE3120"/>
    <w:rPr>
      <w:rFonts w:asciiTheme="majorHAnsi" w:eastAsiaTheme="majorEastAsia" w:hAnsiTheme="majorHAnsi"/>
      <w:caps/>
      <w:sz w:val="28"/>
    </w:rPr>
  </w:style>
  <w:style w:type="paragraph" w:customStyle="1" w:styleId="DraftMarkings">
    <w:name w:val="Draft Markings"/>
    <w:uiPriority w:val="13"/>
    <w:qFormat/>
    <w:rsid w:val="00EE3120"/>
    <w:pPr>
      <w:spacing w:after="0" w:line="240" w:lineRule="auto"/>
      <w:jc w:val="right"/>
    </w:pPr>
    <w:rPr>
      <w:b/>
      <w:sz w:val="20"/>
    </w:rPr>
  </w:style>
  <w:style w:type="character" w:styleId="FootnoteReference">
    <w:name w:val="footnote reference"/>
    <w:basedOn w:val="DefaultParagraphFont"/>
    <w:rsid w:val="00EE3120"/>
    <w:rPr>
      <w:vertAlign w:val="superscript"/>
    </w:rPr>
  </w:style>
  <w:style w:type="paragraph" w:styleId="FootnoteText">
    <w:name w:val="footnote text"/>
    <w:link w:val="FootnoteTextChar"/>
    <w:rsid w:val="00EE3120"/>
    <w:pPr>
      <w:spacing w:after="120" w:line="240" w:lineRule="auto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EE3120"/>
    <w:rPr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EE3120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E312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E3120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E3120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E3120"/>
    <w:rPr>
      <w:rFonts w:asciiTheme="majorHAnsi" w:eastAsiaTheme="majorEastAsia" w:hAnsiTheme="majorHAnsi" w:cstheme="majorBidi"/>
      <w:iCs/>
      <w:color w:val="000000" w:themeColor="text1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E3120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EE3120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EE3120"/>
    <w:rPr>
      <w:rFonts w:asciiTheme="majorHAnsi" w:eastAsiaTheme="majorEastAsia" w:hAnsiTheme="majorHAnsi" w:cstheme="majorBidi"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E3120"/>
    <w:rPr>
      <w:rFonts w:asciiTheme="majorHAnsi" w:eastAsiaTheme="majorEastAsia" w:hAnsiTheme="majorHAnsi" w:cstheme="majorBidi"/>
      <w:sz w:val="24"/>
      <w:szCs w:val="20"/>
    </w:rPr>
  </w:style>
  <w:style w:type="paragraph" w:customStyle="1" w:styleId="HeadingA1">
    <w:name w:val="Heading A1"/>
    <w:next w:val="BodyText"/>
    <w:qFormat/>
    <w:rsid w:val="00C26FC2"/>
    <w:pPr>
      <w:keepNext/>
      <w:keepLines/>
      <w:numPr>
        <w:numId w:val="16"/>
      </w:numPr>
      <w:spacing w:line="240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HeadingA2">
    <w:name w:val="Heading A2"/>
    <w:basedOn w:val="HeadingA1"/>
    <w:next w:val="BodyText"/>
    <w:qFormat/>
    <w:rsid w:val="00EE3120"/>
    <w:pPr>
      <w:numPr>
        <w:ilvl w:val="1"/>
      </w:numPr>
      <w:outlineLvl w:val="1"/>
    </w:pPr>
    <w:rPr>
      <w:b/>
      <w:sz w:val="28"/>
    </w:rPr>
  </w:style>
  <w:style w:type="paragraph" w:customStyle="1" w:styleId="HeadingA3">
    <w:name w:val="Heading A3"/>
    <w:basedOn w:val="HeadingA2"/>
    <w:next w:val="BodyText"/>
    <w:qFormat/>
    <w:rsid w:val="00EE3120"/>
    <w:pPr>
      <w:numPr>
        <w:ilvl w:val="2"/>
      </w:numPr>
      <w:outlineLvl w:val="2"/>
    </w:pPr>
    <w:rPr>
      <w:b w:val="0"/>
    </w:rPr>
  </w:style>
  <w:style w:type="paragraph" w:customStyle="1" w:styleId="HeadingA4">
    <w:name w:val="Heading A4"/>
    <w:basedOn w:val="HeadingA3"/>
    <w:next w:val="BodyText"/>
    <w:rsid w:val="00EE3120"/>
    <w:pPr>
      <w:numPr>
        <w:ilvl w:val="3"/>
      </w:numPr>
      <w:outlineLvl w:val="3"/>
    </w:pPr>
    <w:rPr>
      <w:b/>
      <w:sz w:val="24"/>
    </w:rPr>
  </w:style>
  <w:style w:type="paragraph" w:customStyle="1" w:styleId="HeadingA5">
    <w:name w:val="Heading A5"/>
    <w:basedOn w:val="HeadingA4"/>
    <w:next w:val="BodyText"/>
    <w:rsid w:val="00EE3120"/>
    <w:pPr>
      <w:numPr>
        <w:ilvl w:val="4"/>
      </w:numPr>
      <w:outlineLvl w:val="4"/>
    </w:pPr>
    <w:rPr>
      <w:b w:val="0"/>
    </w:rPr>
  </w:style>
  <w:style w:type="paragraph" w:customStyle="1" w:styleId="HeadingA6">
    <w:name w:val="Heading A6"/>
    <w:basedOn w:val="HeadingA5"/>
    <w:next w:val="BodyText"/>
    <w:rsid w:val="00EE3120"/>
    <w:pPr>
      <w:numPr>
        <w:ilvl w:val="5"/>
      </w:numPr>
      <w:outlineLvl w:val="5"/>
    </w:pPr>
  </w:style>
  <w:style w:type="paragraph" w:customStyle="1" w:styleId="HeadingA7">
    <w:name w:val="Heading A7"/>
    <w:basedOn w:val="HeadingA6"/>
    <w:next w:val="BodyText"/>
    <w:rsid w:val="00EE3120"/>
    <w:pPr>
      <w:numPr>
        <w:ilvl w:val="6"/>
      </w:numPr>
      <w:outlineLvl w:val="6"/>
    </w:pPr>
  </w:style>
  <w:style w:type="paragraph" w:customStyle="1" w:styleId="HeadingA8">
    <w:name w:val="Heading A8"/>
    <w:basedOn w:val="HeadingA7"/>
    <w:next w:val="BodyText"/>
    <w:rsid w:val="00EE3120"/>
    <w:pPr>
      <w:numPr>
        <w:ilvl w:val="7"/>
      </w:numPr>
      <w:outlineLvl w:val="7"/>
    </w:pPr>
  </w:style>
  <w:style w:type="paragraph" w:customStyle="1" w:styleId="HeadingA9">
    <w:name w:val="Heading A9"/>
    <w:basedOn w:val="HeadingA8"/>
    <w:next w:val="BodyText"/>
    <w:rsid w:val="00EE3120"/>
    <w:pPr>
      <w:numPr>
        <w:ilvl w:val="8"/>
      </w:numPr>
      <w:outlineLvl w:val="8"/>
    </w:pPr>
  </w:style>
  <w:style w:type="paragraph" w:customStyle="1" w:styleId="HeadingU">
    <w:name w:val="Heading U"/>
    <w:next w:val="BodyText"/>
    <w:qFormat/>
    <w:rsid w:val="00EE3120"/>
    <w:pPr>
      <w:keepNext/>
      <w:keepLines/>
      <w:numPr>
        <w:numId w:val="5"/>
      </w:numPr>
      <w:spacing w:line="240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HeadingUNoTOC">
    <w:name w:val="Heading U NoTOC"/>
    <w:basedOn w:val="HeadingU"/>
    <w:next w:val="BodyText"/>
    <w:qFormat/>
    <w:rsid w:val="00EE3120"/>
    <w:pPr>
      <w:numPr>
        <w:numId w:val="0"/>
      </w:numPr>
    </w:pPr>
    <w:rPr>
      <w:bCs w:val="0"/>
    </w:rPr>
  </w:style>
  <w:style w:type="paragraph" w:customStyle="1" w:styleId="HeadingU2">
    <w:name w:val="Heading U2"/>
    <w:basedOn w:val="HeadingU"/>
    <w:next w:val="BodyText"/>
    <w:qFormat/>
    <w:rsid w:val="00EE3120"/>
    <w:pPr>
      <w:numPr>
        <w:ilvl w:val="1"/>
      </w:numPr>
      <w:outlineLvl w:val="1"/>
    </w:pPr>
    <w:rPr>
      <w:b/>
      <w:sz w:val="28"/>
    </w:rPr>
  </w:style>
  <w:style w:type="paragraph" w:customStyle="1" w:styleId="HeadingU3">
    <w:name w:val="Heading U3"/>
    <w:basedOn w:val="HeadingU2"/>
    <w:next w:val="BodyText"/>
    <w:qFormat/>
    <w:rsid w:val="00EE3120"/>
    <w:pPr>
      <w:numPr>
        <w:ilvl w:val="2"/>
      </w:numPr>
      <w:outlineLvl w:val="2"/>
    </w:pPr>
    <w:rPr>
      <w:b w:val="0"/>
    </w:rPr>
  </w:style>
  <w:style w:type="paragraph" w:customStyle="1" w:styleId="HeadingU4">
    <w:name w:val="Heading U4"/>
    <w:basedOn w:val="HeadingU3"/>
    <w:next w:val="BodyText"/>
    <w:rsid w:val="00EE3120"/>
    <w:pPr>
      <w:numPr>
        <w:ilvl w:val="3"/>
      </w:numPr>
      <w:outlineLvl w:val="3"/>
    </w:pPr>
    <w:rPr>
      <w:b/>
      <w:sz w:val="24"/>
    </w:rPr>
  </w:style>
  <w:style w:type="paragraph" w:customStyle="1" w:styleId="HeadingU5">
    <w:name w:val="Heading U5"/>
    <w:basedOn w:val="HeadingU4"/>
    <w:next w:val="BodyText"/>
    <w:rsid w:val="00EE3120"/>
    <w:pPr>
      <w:numPr>
        <w:ilvl w:val="4"/>
      </w:numPr>
      <w:outlineLvl w:val="4"/>
    </w:pPr>
    <w:rPr>
      <w:b w:val="0"/>
    </w:rPr>
  </w:style>
  <w:style w:type="paragraph" w:customStyle="1" w:styleId="HeadingU6">
    <w:name w:val="Heading U6"/>
    <w:basedOn w:val="HeadingU5"/>
    <w:next w:val="BodyText"/>
    <w:rsid w:val="00EE3120"/>
    <w:pPr>
      <w:numPr>
        <w:ilvl w:val="5"/>
      </w:numPr>
      <w:outlineLvl w:val="5"/>
    </w:pPr>
  </w:style>
  <w:style w:type="paragraph" w:customStyle="1" w:styleId="HeadingU7">
    <w:name w:val="Heading U7"/>
    <w:basedOn w:val="HeadingU6"/>
    <w:next w:val="BodyText"/>
    <w:rsid w:val="00EE3120"/>
    <w:pPr>
      <w:numPr>
        <w:ilvl w:val="6"/>
      </w:numPr>
      <w:outlineLvl w:val="6"/>
    </w:pPr>
  </w:style>
  <w:style w:type="paragraph" w:customStyle="1" w:styleId="HeadingU8">
    <w:name w:val="Heading U8"/>
    <w:basedOn w:val="HeadingU7"/>
    <w:next w:val="BodyText"/>
    <w:rsid w:val="00EE3120"/>
    <w:pPr>
      <w:numPr>
        <w:ilvl w:val="7"/>
      </w:numPr>
    </w:pPr>
  </w:style>
  <w:style w:type="paragraph" w:customStyle="1" w:styleId="HeadingU9">
    <w:name w:val="Heading U9"/>
    <w:basedOn w:val="HeadingU8"/>
    <w:next w:val="BodyText"/>
    <w:rsid w:val="00EE3120"/>
    <w:pPr>
      <w:numPr>
        <w:ilvl w:val="8"/>
      </w:numPr>
      <w:outlineLvl w:val="8"/>
    </w:pPr>
  </w:style>
  <w:style w:type="numbering" w:customStyle="1" w:styleId="HeadingsList">
    <w:name w:val="Headings List"/>
    <w:uiPriority w:val="99"/>
    <w:rsid w:val="00EE3120"/>
    <w:pPr>
      <w:numPr>
        <w:numId w:val="23"/>
      </w:numPr>
    </w:pPr>
  </w:style>
  <w:style w:type="numbering" w:customStyle="1" w:styleId="HeadingsUList">
    <w:name w:val="Headings U List"/>
    <w:basedOn w:val="NoList"/>
    <w:uiPriority w:val="99"/>
    <w:rsid w:val="00EE3120"/>
    <w:pPr>
      <w:numPr>
        <w:numId w:val="5"/>
      </w:numPr>
    </w:pPr>
  </w:style>
  <w:style w:type="character" w:styleId="Hyperlink">
    <w:name w:val="Hyperlink"/>
    <w:basedOn w:val="DefaultParagraphFont"/>
    <w:uiPriority w:val="11"/>
    <w:rsid w:val="00EE3120"/>
    <w:rPr>
      <w:color w:val="5B5B5B" w:themeColor="hyperlink"/>
      <w:u w:val="single"/>
    </w:rPr>
  </w:style>
  <w:style w:type="paragraph" w:customStyle="1" w:styleId="ListAlphaLC">
    <w:name w:val="List AlphaLC"/>
    <w:uiPriority w:val="3"/>
    <w:qFormat/>
    <w:rsid w:val="00EE3120"/>
    <w:pPr>
      <w:numPr>
        <w:numId w:val="7"/>
      </w:numPr>
      <w:spacing w:after="120" w:line="240" w:lineRule="auto"/>
    </w:pPr>
  </w:style>
  <w:style w:type="paragraph" w:customStyle="1" w:styleId="ListAlphaLC2">
    <w:name w:val="List AlphaLC 2"/>
    <w:basedOn w:val="ListAlphaLC"/>
    <w:uiPriority w:val="3"/>
    <w:qFormat/>
    <w:rsid w:val="00EE3120"/>
    <w:pPr>
      <w:numPr>
        <w:ilvl w:val="1"/>
      </w:numPr>
    </w:pPr>
  </w:style>
  <w:style w:type="paragraph" w:customStyle="1" w:styleId="ListAlphaLC3">
    <w:name w:val="List AlphaLC 3"/>
    <w:basedOn w:val="ListAlphaLC2"/>
    <w:uiPriority w:val="3"/>
    <w:qFormat/>
    <w:rsid w:val="00EE3120"/>
    <w:pPr>
      <w:numPr>
        <w:ilvl w:val="2"/>
      </w:numPr>
    </w:pPr>
  </w:style>
  <w:style w:type="paragraph" w:customStyle="1" w:styleId="ListAlphaLC4">
    <w:name w:val="List AlphaLC 4"/>
    <w:basedOn w:val="ListAlphaLC3"/>
    <w:uiPriority w:val="3"/>
    <w:rsid w:val="00EE3120"/>
    <w:pPr>
      <w:numPr>
        <w:ilvl w:val="3"/>
      </w:numPr>
    </w:pPr>
  </w:style>
  <w:style w:type="paragraph" w:customStyle="1" w:styleId="ListAlphaLC5">
    <w:name w:val="List AlphaLC 5"/>
    <w:basedOn w:val="ListAlphaLC4"/>
    <w:uiPriority w:val="3"/>
    <w:rsid w:val="00EE3120"/>
    <w:pPr>
      <w:numPr>
        <w:ilvl w:val="4"/>
      </w:numPr>
    </w:pPr>
  </w:style>
  <w:style w:type="paragraph" w:customStyle="1" w:styleId="ListAlphaLC6">
    <w:name w:val="List AlphaLC 6"/>
    <w:basedOn w:val="ListAlphaLC5"/>
    <w:uiPriority w:val="3"/>
    <w:rsid w:val="00EE3120"/>
    <w:pPr>
      <w:numPr>
        <w:ilvl w:val="5"/>
      </w:numPr>
    </w:pPr>
  </w:style>
  <w:style w:type="paragraph" w:customStyle="1" w:styleId="ListAlphaLC7">
    <w:name w:val="List AlphaLC 7"/>
    <w:basedOn w:val="ListAlphaLC6"/>
    <w:uiPriority w:val="3"/>
    <w:rsid w:val="00EE3120"/>
    <w:pPr>
      <w:numPr>
        <w:ilvl w:val="6"/>
      </w:numPr>
    </w:pPr>
  </w:style>
  <w:style w:type="paragraph" w:customStyle="1" w:styleId="ListAlphaLC8">
    <w:name w:val="List AlphaLC 8"/>
    <w:basedOn w:val="ListAlphaLC7"/>
    <w:uiPriority w:val="3"/>
    <w:rsid w:val="00EE3120"/>
    <w:pPr>
      <w:numPr>
        <w:ilvl w:val="7"/>
      </w:numPr>
    </w:pPr>
  </w:style>
  <w:style w:type="paragraph" w:customStyle="1" w:styleId="ListAlphaLC9">
    <w:name w:val="List AlphaLC 9"/>
    <w:basedOn w:val="ListAlphaLC8"/>
    <w:uiPriority w:val="3"/>
    <w:rsid w:val="00EE3120"/>
    <w:pPr>
      <w:numPr>
        <w:ilvl w:val="8"/>
      </w:numPr>
    </w:pPr>
  </w:style>
  <w:style w:type="paragraph" w:customStyle="1" w:styleId="ListAlphaUC">
    <w:name w:val="List AlphaUC"/>
    <w:uiPriority w:val="3"/>
    <w:qFormat/>
    <w:rsid w:val="00EE3120"/>
    <w:pPr>
      <w:numPr>
        <w:numId w:val="15"/>
      </w:numPr>
      <w:spacing w:after="120" w:line="240" w:lineRule="auto"/>
    </w:pPr>
  </w:style>
  <w:style w:type="paragraph" w:customStyle="1" w:styleId="ListAlphaUC2">
    <w:name w:val="List AlphaUC 2"/>
    <w:basedOn w:val="ListAlphaUC"/>
    <w:uiPriority w:val="3"/>
    <w:qFormat/>
    <w:rsid w:val="00EE3120"/>
    <w:pPr>
      <w:numPr>
        <w:ilvl w:val="1"/>
      </w:numPr>
    </w:pPr>
  </w:style>
  <w:style w:type="paragraph" w:customStyle="1" w:styleId="ListAlphaUC3">
    <w:name w:val="List AlphaUC 3"/>
    <w:basedOn w:val="ListAlphaUC2"/>
    <w:uiPriority w:val="3"/>
    <w:qFormat/>
    <w:rsid w:val="00EE3120"/>
    <w:pPr>
      <w:numPr>
        <w:ilvl w:val="2"/>
      </w:numPr>
    </w:pPr>
  </w:style>
  <w:style w:type="paragraph" w:customStyle="1" w:styleId="ListAlphaUC4">
    <w:name w:val="List AlphaUC 4"/>
    <w:basedOn w:val="ListAlphaUC3"/>
    <w:uiPriority w:val="3"/>
    <w:rsid w:val="00EE3120"/>
    <w:pPr>
      <w:numPr>
        <w:ilvl w:val="3"/>
      </w:numPr>
    </w:pPr>
  </w:style>
  <w:style w:type="paragraph" w:customStyle="1" w:styleId="ListAlphaUC5">
    <w:name w:val="List AlphaUC 5"/>
    <w:basedOn w:val="ListAlphaUC4"/>
    <w:uiPriority w:val="3"/>
    <w:rsid w:val="00EE3120"/>
    <w:pPr>
      <w:numPr>
        <w:ilvl w:val="4"/>
      </w:numPr>
    </w:pPr>
  </w:style>
  <w:style w:type="paragraph" w:customStyle="1" w:styleId="ListAlphaUC6">
    <w:name w:val="List AlphaUC 6"/>
    <w:basedOn w:val="ListAlphaUC5"/>
    <w:uiPriority w:val="3"/>
    <w:rsid w:val="00EE3120"/>
    <w:pPr>
      <w:numPr>
        <w:ilvl w:val="5"/>
      </w:numPr>
    </w:pPr>
  </w:style>
  <w:style w:type="paragraph" w:customStyle="1" w:styleId="ListAlphaUC7">
    <w:name w:val="List AlphaUC 7"/>
    <w:basedOn w:val="ListAlphaUC6"/>
    <w:uiPriority w:val="3"/>
    <w:rsid w:val="00EE3120"/>
    <w:pPr>
      <w:numPr>
        <w:ilvl w:val="6"/>
      </w:numPr>
    </w:pPr>
  </w:style>
  <w:style w:type="paragraph" w:customStyle="1" w:styleId="ListAlphaUC8">
    <w:name w:val="List AlphaUC 8"/>
    <w:basedOn w:val="ListAlphaUC7"/>
    <w:uiPriority w:val="3"/>
    <w:rsid w:val="00EE3120"/>
    <w:pPr>
      <w:numPr>
        <w:ilvl w:val="7"/>
      </w:numPr>
    </w:pPr>
  </w:style>
  <w:style w:type="paragraph" w:customStyle="1" w:styleId="ListAlphaUC9">
    <w:name w:val="List AlphaUC 9"/>
    <w:basedOn w:val="ListAlphaUC8"/>
    <w:uiPriority w:val="3"/>
    <w:rsid w:val="00EE3120"/>
    <w:pPr>
      <w:numPr>
        <w:ilvl w:val="8"/>
      </w:numPr>
    </w:pPr>
  </w:style>
  <w:style w:type="paragraph" w:styleId="ListBullet">
    <w:name w:val="List Bullet"/>
    <w:uiPriority w:val="1"/>
    <w:qFormat/>
    <w:rsid w:val="00EE3120"/>
    <w:pPr>
      <w:numPr>
        <w:numId w:val="6"/>
      </w:numPr>
      <w:spacing w:after="120" w:line="240" w:lineRule="auto"/>
    </w:pPr>
  </w:style>
  <w:style w:type="paragraph" w:styleId="ListBullet2">
    <w:name w:val="List Bullet 2"/>
    <w:basedOn w:val="ListBullet"/>
    <w:uiPriority w:val="1"/>
    <w:qFormat/>
    <w:rsid w:val="00EE3120"/>
    <w:pPr>
      <w:numPr>
        <w:ilvl w:val="1"/>
      </w:numPr>
    </w:pPr>
  </w:style>
  <w:style w:type="paragraph" w:styleId="ListBullet3">
    <w:name w:val="List Bullet 3"/>
    <w:basedOn w:val="ListBullet2"/>
    <w:uiPriority w:val="1"/>
    <w:qFormat/>
    <w:rsid w:val="00EE3120"/>
    <w:pPr>
      <w:numPr>
        <w:ilvl w:val="2"/>
      </w:numPr>
    </w:pPr>
  </w:style>
  <w:style w:type="paragraph" w:styleId="ListBullet4">
    <w:name w:val="List Bullet 4"/>
    <w:basedOn w:val="ListBullet3"/>
    <w:uiPriority w:val="1"/>
    <w:rsid w:val="00EE3120"/>
    <w:pPr>
      <w:numPr>
        <w:ilvl w:val="3"/>
      </w:numPr>
    </w:pPr>
  </w:style>
  <w:style w:type="paragraph" w:styleId="ListBullet5">
    <w:name w:val="List Bullet 5"/>
    <w:basedOn w:val="ListBullet4"/>
    <w:uiPriority w:val="1"/>
    <w:rsid w:val="00EE3120"/>
    <w:pPr>
      <w:numPr>
        <w:ilvl w:val="4"/>
      </w:numPr>
      <w:outlineLvl w:val="4"/>
    </w:pPr>
  </w:style>
  <w:style w:type="paragraph" w:customStyle="1" w:styleId="ListBullet6">
    <w:name w:val="List Bullet 6"/>
    <w:basedOn w:val="ListBullet5"/>
    <w:uiPriority w:val="1"/>
    <w:rsid w:val="00EE3120"/>
    <w:pPr>
      <w:numPr>
        <w:ilvl w:val="5"/>
      </w:numPr>
    </w:pPr>
  </w:style>
  <w:style w:type="paragraph" w:customStyle="1" w:styleId="ListBullet7">
    <w:name w:val="List Bullet 7"/>
    <w:basedOn w:val="ListBullet6"/>
    <w:uiPriority w:val="1"/>
    <w:rsid w:val="00EE3120"/>
    <w:pPr>
      <w:numPr>
        <w:ilvl w:val="6"/>
      </w:numPr>
      <w:outlineLvl w:val="9"/>
    </w:pPr>
  </w:style>
  <w:style w:type="paragraph" w:customStyle="1" w:styleId="ListBullet8">
    <w:name w:val="List Bullet 8"/>
    <w:basedOn w:val="ListBullet7"/>
    <w:uiPriority w:val="1"/>
    <w:rsid w:val="00EE3120"/>
    <w:pPr>
      <w:numPr>
        <w:ilvl w:val="7"/>
      </w:numPr>
    </w:pPr>
  </w:style>
  <w:style w:type="paragraph" w:customStyle="1" w:styleId="ListBullet9">
    <w:name w:val="List Bullet 9"/>
    <w:basedOn w:val="ListBullet8"/>
    <w:uiPriority w:val="1"/>
    <w:rsid w:val="00EE3120"/>
    <w:pPr>
      <w:numPr>
        <w:ilvl w:val="8"/>
      </w:numPr>
    </w:pPr>
  </w:style>
  <w:style w:type="paragraph" w:styleId="ListNumber">
    <w:name w:val="List Number"/>
    <w:uiPriority w:val="2"/>
    <w:qFormat/>
    <w:rsid w:val="00EE3120"/>
    <w:pPr>
      <w:numPr>
        <w:numId w:val="9"/>
      </w:numPr>
      <w:spacing w:after="120" w:line="240" w:lineRule="auto"/>
    </w:pPr>
  </w:style>
  <w:style w:type="paragraph" w:styleId="ListNumber2">
    <w:name w:val="List Number 2"/>
    <w:basedOn w:val="ListNumber"/>
    <w:uiPriority w:val="2"/>
    <w:qFormat/>
    <w:rsid w:val="00EE3120"/>
    <w:pPr>
      <w:numPr>
        <w:ilvl w:val="1"/>
      </w:numPr>
    </w:pPr>
  </w:style>
  <w:style w:type="paragraph" w:styleId="ListNumber3">
    <w:name w:val="List Number 3"/>
    <w:basedOn w:val="ListNumber2"/>
    <w:uiPriority w:val="2"/>
    <w:qFormat/>
    <w:rsid w:val="00EE3120"/>
    <w:pPr>
      <w:numPr>
        <w:ilvl w:val="2"/>
      </w:numPr>
    </w:pPr>
  </w:style>
  <w:style w:type="paragraph" w:styleId="ListNumber4">
    <w:name w:val="List Number 4"/>
    <w:basedOn w:val="ListNumber3"/>
    <w:uiPriority w:val="2"/>
    <w:rsid w:val="00EE3120"/>
    <w:pPr>
      <w:numPr>
        <w:ilvl w:val="3"/>
      </w:numPr>
    </w:pPr>
  </w:style>
  <w:style w:type="paragraph" w:styleId="ListNumber5">
    <w:name w:val="List Number 5"/>
    <w:basedOn w:val="ListNumber4"/>
    <w:uiPriority w:val="2"/>
    <w:rsid w:val="00EE3120"/>
    <w:pPr>
      <w:numPr>
        <w:ilvl w:val="4"/>
      </w:numPr>
    </w:pPr>
  </w:style>
  <w:style w:type="paragraph" w:customStyle="1" w:styleId="ListNumber6">
    <w:name w:val="List Number 6"/>
    <w:basedOn w:val="ListNumber5"/>
    <w:uiPriority w:val="2"/>
    <w:rsid w:val="00EE3120"/>
    <w:pPr>
      <w:numPr>
        <w:ilvl w:val="5"/>
      </w:numPr>
    </w:pPr>
  </w:style>
  <w:style w:type="paragraph" w:customStyle="1" w:styleId="ListNumber7">
    <w:name w:val="List Number 7"/>
    <w:basedOn w:val="ListNumber6"/>
    <w:uiPriority w:val="2"/>
    <w:rsid w:val="00EE3120"/>
    <w:pPr>
      <w:numPr>
        <w:ilvl w:val="6"/>
      </w:numPr>
    </w:pPr>
  </w:style>
  <w:style w:type="paragraph" w:customStyle="1" w:styleId="ListNumber8">
    <w:name w:val="List Number 8"/>
    <w:basedOn w:val="ListNumber7"/>
    <w:uiPriority w:val="2"/>
    <w:rsid w:val="00EE3120"/>
    <w:pPr>
      <w:numPr>
        <w:ilvl w:val="7"/>
      </w:numPr>
    </w:pPr>
  </w:style>
  <w:style w:type="paragraph" w:customStyle="1" w:styleId="ListNumber9">
    <w:name w:val="List Number 9"/>
    <w:basedOn w:val="ListNumber8"/>
    <w:uiPriority w:val="2"/>
    <w:rsid w:val="00EE3120"/>
    <w:pPr>
      <w:numPr>
        <w:ilvl w:val="8"/>
      </w:numPr>
    </w:pPr>
  </w:style>
  <w:style w:type="paragraph" w:customStyle="1" w:styleId="ListNumParenth">
    <w:name w:val="List NumParenth"/>
    <w:uiPriority w:val="4"/>
    <w:qFormat/>
    <w:rsid w:val="00EE3120"/>
    <w:pPr>
      <w:numPr>
        <w:numId w:val="8"/>
      </w:numPr>
      <w:spacing w:after="120" w:line="240" w:lineRule="auto"/>
    </w:pPr>
  </w:style>
  <w:style w:type="paragraph" w:customStyle="1" w:styleId="ListNumParenth2">
    <w:name w:val="List NumParenth 2"/>
    <w:basedOn w:val="ListNumParenth"/>
    <w:uiPriority w:val="4"/>
    <w:qFormat/>
    <w:rsid w:val="00EE3120"/>
    <w:pPr>
      <w:numPr>
        <w:ilvl w:val="1"/>
      </w:numPr>
    </w:pPr>
  </w:style>
  <w:style w:type="paragraph" w:customStyle="1" w:styleId="ListNumParenth3">
    <w:name w:val="List NumParenth 3"/>
    <w:basedOn w:val="ListNumParenth2"/>
    <w:uiPriority w:val="4"/>
    <w:qFormat/>
    <w:rsid w:val="00EE3120"/>
    <w:pPr>
      <w:numPr>
        <w:ilvl w:val="2"/>
      </w:numPr>
    </w:pPr>
  </w:style>
  <w:style w:type="paragraph" w:customStyle="1" w:styleId="ListNumParenth4">
    <w:name w:val="List NumParenth 4"/>
    <w:basedOn w:val="ListNumParenth3"/>
    <w:uiPriority w:val="4"/>
    <w:rsid w:val="00EE3120"/>
    <w:pPr>
      <w:numPr>
        <w:ilvl w:val="3"/>
      </w:numPr>
    </w:pPr>
  </w:style>
  <w:style w:type="paragraph" w:customStyle="1" w:styleId="ListNumParenth5">
    <w:name w:val="List NumParenth 5"/>
    <w:basedOn w:val="ListNumParenth4"/>
    <w:uiPriority w:val="4"/>
    <w:rsid w:val="00EE3120"/>
    <w:pPr>
      <w:numPr>
        <w:ilvl w:val="4"/>
      </w:numPr>
    </w:pPr>
  </w:style>
  <w:style w:type="paragraph" w:customStyle="1" w:styleId="ListNumParenth6">
    <w:name w:val="List NumParenth 6"/>
    <w:basedOn w:val="ListNumParenth5"/>
    <w:uiPriority w:val="4"/>
    <w:rsid w:val="00EE3120"/>
    <w:pPr>
      <w:numPr>
        <w:ilvl w:val="5"/>
      </w:numPr>
    </w:pPr>
  </w:style>
  <w:style w:type="paragraph" w:customStyle="1" w:styleId="ListNumParenth7">
    <w:name w:val="List NumParenth 7"/>
    <w:basedOn w:val="ListNumParenth6"/>
    <w:uiPriority w:val="4"/>
    <w:rsid w:val="00EE3120"/>
    <w:pPr>
      <w:numPr>
        <w:ilvl w:val="6"/>
      </w:numPr>
    </w:pPr>
  </w:style>
  <w:style w:type="paragraph" w:customStyle="1" w:styleId="ListNumParenth8">
    <w:name w:val="List NumParenth 8"/>
    <w:basedOn w:val="ListNumParenth7"/>
    <w:uiPriority w:val="4"/>
    <w:rsid w:val="00EE3120"/>
    <w:pPr>
      <w:numPr>
        <w:ilvl w:val="7"/>
      </w:numPr>
    </w:pPr>
  </w:style>
  <w:style w:type="paragraph" w:customStyle="1" w:styleId="ListNumParenth9">
    <w:name w:val="List NumParenth 9"/>
    <w:basedOn w:val="ListNumParenth8"/>
    <w:uiPriority w:val="4"/>
    <w:rsid w:val="00EE3120"/>
    <w:pPr>
      <w:numPr>
        <w:ilvl w:val="8"/>
      </w:numPr>
    </w:pPr>
  </w:style>
  <w:style w:type="numbering" w:customStyle="1" w:styleId="LowercaseAlphaListMultilevel">
    <w:name w:val="Lowercase Alpha List (Multilevel)"/>
    <w:uiPriority w:val="99"/>
    <w:rsid w:val="00EE3120"/>
    <w:pPr>
      <w:numPr>
        <w:numId w:val="7"/>
      </w:numPr>
    </w:pPr>
  </w:style>
  <w:style w:type="numbering" w:customStyle="1" w:styleId="NumberinParenthesesListMultilevel">
    <w:name w:val="Number in Parentheses List (Multilevel)"/>
    <w:uiPriority w:val="99"/>
    <w:rsid w:val="00EE3120"/>
    <w:pPr>
      <w:numPr>
        <w:numId w:val="8"/>
      </w:numPr>
    </w:pPr>
  </w:style>
  <w:style w:type="numbering" w:customStyle="1" w:styleId="NumberedListMultilevel">
    <w:name w:val="Numbered List (Multilevel)"/>
    <w:uiPriority w:val="99"/>
    <w:rsid w:val="00EE3120"/>
    <w:pPr>
      <w:numPr>
        <w:numId w:val="9"/>
      </w:numPr>
    </w:pPr>
  </w:style>
  <w:style w:type="paragraph" w:customStyle="1" w:styleId="OldCaption">
    <w:name w:val="OldCaption"/>
    <w:next w:val="BodyText"/>
    <w:link w:val="OldCaptionChar"/>
    <w:uiPriority w:val="11"/>
    <w:qFormat/>
    <w:rsid w:val="00EE3120"/>
    <w:pPr>
      <w:spacing w:line="240" w:lineRule="auto"/>
    </w:pPr>
    <w:rPr>
      <w:b/>
      <w:bCs/>
    </w:rPr>
  </w:style>
  <w:style w:type="character" w:customStyle="1" w:styleId="OldCaptionChar">
    <w:name w:val="OldCaption Char"/>
    <w:basedOn w:val="BodyTextChar"/>
    <w:link w:val="OldCaption"/>
    <w:uiPriority w:val="11"/>
    <w:rsid w:val="00EE3120"/>
    <w:rPr>
      <w:b/>
      <w:bCs/>
    </w:rPr>
  </w:style>
  <w:style w:type="table" w:customStyle="1" w:styleId="OWTable">
    <w:name w:val="OW Table"/>
    <w:basedOn w:val="TableNormal"/>
    <w:uiPriority w:val="99"/>
    <w:rsid w:val="00EE3120"/>
    <w:pPr>
      <w:spacing w:before="40" w:after="40" w:line="240" w:lineRule="auto"/>
    </w:pPr>
    <w:rPr>
      <w:sz w:val="20"/>
    </w:rPr>
    <w:tblPr>
      <w:tblBorders>
        <w:bottom w:val="single" w:sz="6" w:space="0" w:color="BFBFBF" w:themeColor="accent4"/>
        <w:insideH w:val="single" w:sz="6" w:space="0" w:color="BFBFBF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Theme="majorHAnsi" w:eastAsiaTheme="majorEastAsia" w:hAnsiTheme="majorHAnsi"/>
        <w:b/>
        <w:i w:val="0"/>
        <w:sz w:val="20"/>
      </w:rPr>
      <w:tblPr/>
      <w:trPr>
        <w:tblHeader/>
      </w:trPr>
      <w:tcPr>
        <w:vAlign w:val="bottom"/>
      </w:tcPr>
    </w:tblStylePr>
  </w:style>
  <w:style w:type="character" w:styleId="PlaceholderText">
    <w:name w:val="Placeholder Text"/>
    <w:basedOn w:val="DefaultParagraphFont"/>
    <w:uiPriority w:val="99"/>
    <w:semiHidden/>
    <w:rsid w:val="00EE3120"/>
    <w:rPr>
      <w:color w:val="808080"/>
    </w:rPr>
  </w:style>
  <w:style w:type="paragraph" w:customStyle="1" w:styleId="ReportTitle">
    <w:name w:val="Report Title"/>
    <w:next w:val="ClientName"/>
    <w:uiPriority w:val="16"/>
    <w:qFormat/>
    <w:rsid w:val="00EE3120"/>
    <w:pPr>
      <w:spacing w:after="240" w:line="240" w:lineRule="auto"/>
    </w:pPr>
    <w:rPr>
      <w:rFonts w:asciiTheme="majorHAnsi" w:eastAsiaTheme="majorEastAsia" w:hAnsiTheme="majorHAnsi"/>
      <w:b/>
      <w:caps/>
      <w:sz w:val="44"/>
    </w:rPr>
  </w:style>
  <w:style w:type="numbering" w:customStyle="1" w:styleId="TableAlphaNumberedMultilevel">
    <w:name w:val="Table Alpha Numbered (Multilevel)"/>
    <w:uiPriority w:val="99"/>
    <w:rsid w:val="00EE3120"/>
    <w:pPr>
      <w:numPr>
        <w:numId w:val="10"/>
      </w:numPr>
    </w:pPr>
  </w:style>
  <w:style w:type="paragraph" w:customStyle="1" w:styleId="TableAlphaNumbered1">
    <w:name w:val="Table AlphaNumbered 1"/>
    <w:uiPriority w:val="8"/>
    <w:qFormat/>
    <w:rsid w:val="00EE3120"/>
    <w:pPr>
      <w:numPr>
        <w:numId w:val="11"/>
      </w:numPr>
      <w:spacing w:before="40" w:after="40" w:line="240" w:lineRule="auto"/>
    </w:pPr>
    <w:rPr>
      <w:sz w:val="20"/>
    </w:rPr>
  </w:style>
  <w:style w:type="paragraph" w:customStyle="1" w:styleId="TableAlphaNumbered2">
    <w:name w:val="Table AlphaNumbered 2"/>
    <w:basedOn w:val="TableAlphaNumbered1"/>
    <w:uiPriority w:val="8"/>
    <w:qFormat/>
    <w:rsid w:val="00EE3120"/>
    <w:pPr>
      <w:numPr>
        <w:ilvl w:val="1"/>
      </w:numPr>
    </w:pPr>
  </w:style>
  <w:style w:type="paragraph" w:customStyle="1" w:styleId="TableAlphaNumbered3">
    <w:name w:val="Table AlphaNumbered 3"/>
    <w:basedOn w:val="TableAlphaNumbered2"/>
    <w:uiPriority w:val="8"/>
    <w:qFormat/>
    <w:rsid w:val="00EE3120"/>
    <w:pPr>
      <w:numPr>
        <w:ilvl w:val="2"/>
      </w:numPr>
    </w:pPr>
  </w:style>
  <w:style w:type="paragraph" w:customStyle="1" w:styleId="TableAlphaNumbered4">
    <w:name w:val="Table AlphaNumbered 4"/>
    <w:basedOn w:val="TableAlphaNumbered3"/>
    <w:uiPriority w:val="8"/>
    <w:rsid w:val="00EE3120"/>
    <w:pPr>
      <w:numPr>
        <w:ilvl w:val="3"/>
      </w:numPr>
    </w:pPr>
  </w:style>
  <w:style w:type="paragraph" w:customStyle="1" w:styleId="TableAlphaNumbered5">
    <w:name w:val="Table AlphaNumbered 5"/>
    <w:basedOn w:val="TableAlphaNumbered4"/>
    <w:uiPriority w:val="8"/>
    <w:rsid w:val="00EE3120"/>
    <w:pPr>
      <w:numPr>
        <w:ilvl w:val="4"/>
      </w:numPr>
    </w:pPr>
  </w:style>
  <w:style w:type="paragraph" w:customStyle="1" w:styleId="TableAlphaNumbered6">
    <w:name w:val="Table AlphaNumbered 6"/>
    <w:basedOn w:val="TableAlphaNumbered5"/>
    <w:uiPriority w:val="8"/>
    <w:rsid w:val="00EE3120"/>
    <w:pPr>
      <w:numPr>
        <w:ilvl w:val="5"/>
      </w:numPr>
    </w:pPr>
  </w:style>
  <w:style w:type="paragraph" w:customStyle="1" w:styleId="TableAlphaNumbered7">
    <w:name w:val="Table AlphaNumbered 7"/>
    <w:basedOn w:val="TableAlphaNumbered6"/>
    <w:uiPriority w:val="8"/>
    <w:rsid w:val="00EE3120"/>
    <w:pPr>
      <w:numPr>
        <w:ilvl w:val="6"/>
      </w:numPr>
    </w:pPr>
  </w:style>
  <w:style w:type="paragraph" w:customStyle="1" w:styleId="TableAlphaNumbered8">
    <w:name w:val="Table AlphaNumbered 8"/>
    <w:basedOn w:val="TableAlphaNumbered7"/>
    <w:uiPriority w:val="8"/>
    <w:rsid w:val="00EE3120"/>
    <w:pPr>
      <w:numPr>
        <w:ilvl w:val="7"/>
      </w:numPr>
    </w:pPr>
  </w:style>
  <w:style w:type="paragraph" w:customStyle="1" w:styleId="TableAlphaNumbered9">
    <w:name w:val="Table AlphaNumbered 9"/>
    <w:basedOn w:val="TableAlphaNumbered8"/>
    <w:uiPriority w:val="8"/>
    <w:rsid w:val="00EE3120"/>
    <w:pPr>
      <w:numPr>
        <w:ilvl w:val="8"/>
      </w:numPr>
    </w:pPr>
  </w:style>
  <w:style w:type="paragraph" w:customStyle="1" w:styleId="TableBullet1">
    <w:name w:val="Table Bullet 1"/>
    <w:uiPriority w:val="6"/>
    <w:qFormat/>
    <w:rsid w:val="00EE3120"/>
    <w:pPr>
      <w:numPr>
        <w:numId w:val="12"/>
      </w:numPr>
      <w:spacing w:before="40" w:after="40" w:line="240" w:lineRule="auto"/>
    </w:pPr>
    <w:rPr>
      <w:sz w:val="20"/>
    </w:rPr>
  </w:style>
  <w:style w:type="paragraph" w:customStyle="1" w:styleId="TableBullet2">
    <w:name w:val="Table Bullet 2"/>
    <w:basedOn w:val="TableBullet1"/>
    <w:uiPriority w:val="6"/>
    <w:qFormat/>
    <w:rsid w:val="00EE3120"/>
    <w:pPr>
      <w:numPr>
        <w:ilvl w:val="1"/>
      </w:numPr>
    </w:pPr>
  </w:style>
  <w:style w:type="paragraph" w:customStyle="1" w:styleId="TableBullet3">
    <w:name w:val="Table Bullet 3"/>
    <w:basedOn w:val="TableBullet2"/>
    <w:uiPriority w:val="6"/>
    <w:qFormat/>
    <w:rsid w:val="00EE3120"/>
    <w:pPr>
      <w:numPr>
        <w:ilvl w:val="2"/>
      </w:numPr>
    </w:pPr>
  </w:style>
  <w:style w:type="paragraph" w:customStyle="1" w:styleId="TableBullet4">
    <w:name w:val="Table Bullet 4"/>
    <w:basedOn w:val="TableBullet3"/>
    <w:uiPriority w:val="6"/>
    <w:rsid w:val="00EE3120"/>
    <w:pPr>
      <w:numPr>
        <w:ilvl w:val="3"/>
      </w:numPr>
    </w:pPr>
  </w:style>
  <w:style w:type="paragraph" w:customStyle="1" w:styleId="TableBullet5">
    <w:name w:val="Table Bullet 5"/>
    <w:basedOn w:val="TableBullet4"/>
    <w:uiPriority w:val="6"/>
    <w:rsid w:val="00EE3120"/>
    <w:pPr>
      <w:numPr>
        <w:ilvl w:val="4"/>
      </w:numPr>
    </w:pPr>
  </w:style>
  <w:style w:type="paragraph" w:customStyle="1" w:styleId="TableBullet6">
    <w:name w:val="Table Bullet 6"/>
    <w:basedOn w:val="TableBullet5"/>
    <w:uiPriority w:val="6"/>
    <w:rsid w:val="00EE3120"/>
    <w:pPr>
      <w:numPr>
        <w:ilvl w:val="5"/>
      </w:numPr>
    </w:pPr>
  </w:style>
  <w:style w:type="paragraph" w:customStyle="1" w:styleId="TableBullet7">
    <w:name w:val="Table Bullet 7"/>
    <w:basedOn w:val="TableBullet6"/>
    <w:uiPriority w:val="6"/>
    <w:rsid w:val="00EE3120"/>
    <w:pPr>
      <w:numPr>
        <w:ilvl w:val="6"/>
      </w:numPr>
    </w:pPr>
  </w:style>
  <w:style w:type="paragraph" w:customStyle="1" w:styleId="TableBullet8">
    <w:name w:val="Table Bullet 8"/>
    <w:basedOn w:val="TableBullet7"/>
    <w:uiPriority w:val="6"/>
    <w:rsid w:val="00EE3120"/>
    <w:pPr>
      <w:numPr>
        <w:ilvl w:val="7"/>
      </w:numPr>
    </w:pPr>
  </w:style>
  <w:style w:type="paragraph" w:customStyle="1" w:styleId="TableBullet9">
    <w:name w:val="Table Bullet 9"/>
    <w:basedOn w:val="TableBullet8"/>
    <w:uiPriority w:val="6"/>
    <w:rsid w:val="00EE3120"/>
    <w:pPr>
      <w:numPr>
        <w:ilvl w:val="8"/>
      </w:numPr>
    </w:pPr>
  </w:style>
  <w:style w:type="numbering" w:customStyle="1" w:styleId="TableBulletsMultilevel">
    <w:name w:val="Table Bullets (Multilevel)"/>
    <w:uiPriority w:val="99"/>
    <w:rsid w:val="00EE3120"/>
    <w:pPr>
      <w:numPr>
        <w:numId w:val="12"/>
      </w:numPr>
    </w:pPr>
  </w:style>
  <w:style w:type="paragraph" w:customStyle="1" w:styleId="TableHeading">
    <w:name w:val="Table Heading"/>
    <w:uiPriority w:val="5"/>
    <w:qFormat/>
    <w:rsid w:val="00EE3120"/>
    <w:pPr>
      <w:spacing w:before="40" w:after="40" w:line="240" w:lineRule="auto"/>
    </w:pPr>
    <w:rPr>
      <w:sz w:val="20"/>
    </w:rPr>
  </w:style>
  <w:style w:type="numbering" w:customStyle="1" w:styleId="TableNumberedMultilevel">
    <w:name w:val="Table Numbered (Multilevel)"/>
    <w:uiPriority w:val="99"/>
    <w:rsid w:val="00EE3120"/>
    <w:pPr>
      <w:numPr>
        <w:numId w:val="13"/>
      </w:numPr>
    </w:pPr>
  </w:style>
  <w:style w:type="paragraph" w:customStyle="1" w:styleId="TableNumbered1">
    <w:name w:val="Table Numbered 1"/>
    <w:uiPriority w:val="7"/>
    <w:qFormat/>
    <w:rsid w:val="00EE3120"/>
    <w:pPr>
      <w:numPr>
        <w:numId w:val="14"/>
      </w:numPr>
      <w:spacing w:before="40" w:after="40" w:line="240" w:lineRule="auto"/>
    </w:pPr>
    <w:rPr>
      <w:sz w:val="20"/>
    </w:rPr>
  </w:style>
  <w:style w:type="paragraph" w:customStyle="1" w:styleId="TableNumbered2">
    <w:name w:val="Table Numbered 2"/>
    <w:basedOn w:val="TableNumbered1"/>
    <w:uiPriority w:val="7"/>
    <w:qFormat/>
    <w:rsid w:val="00EE3120"/>
    <w:pPr>
      <w:numPr>
        <w:ilvl w:val="1"/>
      </w:numPr>
    </w:pPr>
  </w:style>
  <w:style w:type="paragraph" w:customStyle="1" w:styleId="TableNumbered3">
    <w:name w:val="Table Numbered 3"/>
    <w:basedOn w:val="TableNumbered2"/>
    <w:uiPriority w:val="7"/>
    <w:qFormat/>
    <w:rsid w:val="00EE3120"/>
    <w:pPr>
      <w:numPr>
        <w:ilvl w:val="2"/>
      </w:numPr>
    </w:pPr>
  </w:style>
  <w:style w:type="paragraph" w:customStyle="1" w:styleId="TableNumbered4">
    <w:name w:val="Table Numbered 4"/>
    <w:basedOn w:val="TableNumbered3"/>
    <w:uiPriority w:val="7"/>
    <w:rsid w:val="00EE3120"/>
    <w:pPr>
      <w:numPr>
        <w:ilvl w:val="3"/>
      </w:numPr>
    </w:pPr>
  </w:style>
  <w:style w:type="paragraph" w:customStyle="1" w:styleId="TableNumbered5">
    <w:name w:val="Table Numbered 5"/>
    <w:basedOn w:val="TableNumbered4"/>
    <w:uiPriority w:val="7"/>
    <w:rsid w:val="00EE3120"/>
    <w:pPr>
      <w:numPr>
        <w:ilvl w:val="4"/>
      </w:numPr>
    </w:pPr>
  </w:style>
  <w:style w:type="paragraph" w:customStyle="1" w:styleId="TableNumbered6">
    <w:name w:val="Table Numbered 6"/>
    <w:basedOn w:val="TableNumbered5"/>
    <w:uiPriority w:val="7"/>
    <w:rsid w:val="00EE3120"/>
    <w:pPr>
      <w:numPr>
        <w:ilvl w:val="5"/>
      </w:numPr>
    </w:pPr>
  </w:style>
  <w:style w:type="paragraph" w:customStyle="1" w:styleId="TableNumbered7">
    <w:name w:val="Table Numbered 7"/>
    <w:basedOn w:val="TableNumbered6"/>
    <w:uiPriority w:val="7"/>
    <w:rsid w:val="00EE3120"/>
    <w:pPr>
      <w:numPr>
        <w:ilvl w:val="6"/>
      </w:numPr>
    </w:pPr>
  </w:style>
  <w:style w:type="paragraph" w:customStyle="1" w:styleId="TableNumbered8">
    <w:name w:val="Table Numbered 8"/>
    <w:basedOn w:val="TableNumbered7"/>
    <w:uiPriority w:val="7"/>
    <w:rsid w:val="00EE3120"/>
    <w:pPr>
      <w:numPr>
        <w:ilvl w:val="7"/>
      </w:numPr>
    </w:pPr>
  </w:style>
  <w:style w:type="paragraph" w:customStyle="1" w:styleId="TableNumbered9">
    <w:name w:val="Table Numbered 9"/>
    <w:basedOn w:val="TableNumbered8"/>
    <w:uiPriority w:val="7"/>
    <w:rsid w:val="00EE3120"/>
    <w:pPr>
      <w:numPr>
        <w:ilvl w:val="8"/>
      </w:numPr>
    </w:pPr>
  </w:style>
  <w:style w:type="paragraph" w:styleId="TableofFigures">
    <w:name w:val="table of figures"/>
    <w:next w:val="BodyText"/>
    <w:uiPriority w:val="99"/>
    <w:unhideWhenUsed/>
    <w:rsid w:val="00EE3120"/>
    <w:pPr>
      <w:tabs>
        <w:tab w:val="right" w:pos="9000"/>
      </w:tabs>
      <w:spacing w:after="60" w:line="240" w:lineRule="auto"/>
      <w:ind w:right="1080"/>
    </w:pPr>
    <w:rPr>
      <w:sz w:val="20"/>
    </w:rPr>
  </w:style>
  <w:style w:type="paragraph" w:customStyle="1" w:styleId="TableHeadingText">
    <w:name w:val="Table Heading Text"/>
    <w:link w:val="TableHeadingTextChar"/>
    <w:qFormat/>
    <w:rsid w:val="009357C8"/>
    <w:pPr>
      <w:keepNext/>
      <w:spacing w:before="40" w:after="40" w:line="240" w:lineRule="auto"/>
    </w:pPr>
    <w:rPr>
      <w:b/>
      <w:sz w:val="20"/>
    </w:rPr>
  </w:style>
  <w:style w:type="character" w:customStyle="1" w:styleId="TableHeadingTextChar">
    <w:name w:val="Table Heading Text Char"/>
    <w:basedOn w:val="DefaultParagraphFont"/>
    <w:link w:val="TableHeadingText"/>
    <w:uiPriority w:val="5"/>
    <w:rsid w:val="009357C8"/>
    <w:rPr>
      <w:b/>
      <w:sz w:val="20"/>
    </w:rPr>
  </w:style>
  <w:style w:type="paragraph" w:customStyle="1" w:styleId="TableText">
    <w:name w:val="Table Text"/>
    <w:link w:val="TableTextChar"/>
    <w:qFormat/>
    <w:rsid w:val="00EE3120"/>
    <w:pPr>
      <w:spacing w:before="40" w:after="40"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EE3120"/>
    <w:rPr>
      <w:sz w:val="20"/>
    </w:rPr>
  </w:style>
  <w:style w:type="paragraph" w:styleId="Title">
    <w:name w:val="Title"/>
    <w:next w:val="BodyText"/>
    <w:link w:val="TitleChar"/>
    <w:uiPriority w:val="49"/>
    <w:rsid w:val="00E04E32"/>
    <w:pPr>
      <w:pBdr>
        <w:bottom w:val="single" w:sz="8" w:space="4" w:color="008AB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rsid w:val="004C2F4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OC1">
    <w:name w:val="toc 1"/>
    <w:next w:val="BodyText"/>
    <w:autoRedefine/>
    <w:uiPriority w:val="39"/>
    <w:unhideWhenUsed/>
    <w:qFormat/>
    <w:rsid w:val="00EE3120"/>
    <w:pPr>
      <w:keepNext/>
      <w:tabs>
        <w:tab w:val="right" w:leader="dot" w:pos="9029"/>
      </w:tabs>
      <w:spacing w:before="240" w:after="60" w:line="240" w:lineRule="auto"/>
      <w:ind w:left="936" w:right="1080" w:hanging="936"/>
    </w:pPr>
    <w:rPr>
      <w:b/>
      <w:sz w:val="24"/>
    </w:rPr>
  </w:style>
  <w:style w:type="paragraph" w:styleId="TOC2">
    <w:name w:val="toc 2"/>
    <w:next w:val="BodyText"/>
    <w:autoRedefine/>
    <w:uiPriority w:val="39"/>
    <w:unhideWhenUsed/>
    <w:qFormat/>
    <w:rsid w:val="00EE3120"/>
    <w:pPr>
      <w:tabs>
        <w:tab w:val="right" w:leader="dot" w:pos="9029"/>
      </w:tabs>
      <w:spacing w:after="60" w:line="240" w:lineRule="auto"/>
      <w:ind w:left="936" w:right="1077" w:hanging="936"/>
    </w:pPr>
  </w:style>
  <w:style w:type="paragraph" w:styleId="TOC3">
    <w:name w:val="toc 3"/>
    <w:next w:val="BodyText"/>
    <w:autoRedefine/>
    <w:uiPriority w:val="39"/>
    <w:unhideWhenUsed/>
    <w:qFormat/>
    <w:rsid w:val="00EE3120"/>
    <w:pPr>
      <w:tabs>
        <w:tab w:val="right" w:leader="dot" w:pos="9029"/>
      </w:tabs>
      <w:spacing w:after="60" w:line="240" w:lineRule="auto"/>
      <w:ind w:left="936" w:right="1077" w:hanging="936"/>
    </w:pPr>
  </w:style>
  <w:style w:type="paragraph" w:styleId="TOC4">
    <w:name w:val="toc 4"/>
    <w:next w:val="BodyText"/>
    <w:autoRedefine/>
    <w:uiPriority w:val="39"/>
    <w:unhideWhenUsed/>
    <w:rsid w:val="00EE3120"/>
    <w:pPr>
      <w:tabs>
        <w:tab w:val="right" w:leader="dot" w:pos="9029"/>
      </w:tabs>
      <w:spacing w:after="60" w:line="240" w:lineRule="auto"/>
      <w:ind w:left="936" w:right="1080" w:hanging="936"/>
    </w:pPr>
  </w:style>
  <w:style w:type="paragraph" w:styleId="TOC5">
    <w:name w:val="toc 5"/>
    <w:next w:val="BodyText"/>
    <w:autoRedefine/>
    <w:uiPriority w:val="39"/>
    <w:unhideWhenUsed/>
    <w:rsid w:val="00EE3120"/>
    <w:pPr>
      <w:tabs>
        <w:tab w:val="right" w:leader="dot" w:pos="9029"/>
      </w:tabs>
      <w:spacing w:after="60" w:line="240" w:lineRule="auto"/>
      <w:ind w:left="936" w:right="1077" w:hanging="936"/>
    </w:pPr>
  </w:style>
  <w:style w:type="paragraph" w:styleId="TOCHeading">
    <w:name w:val="TOC Heading"/>
    <w:next w:val="BodyText"/>
    <w:uiPriority w:val="38"/>
    <w:qFormat/>
    <w:rsid w:val="00EE3120"/>
    <w:pPr>
      <w:spacing w:after="240" w:line="240" w:lineRule="auto"/>
    </w:pPr>
    <w:rPr>
      <w:b/>
      <w:sz w:val="28"/>
    </w:rPr>
  </w:style>
  <w:style w:type="numbering" w:customStyle="1" w:styleId="UppercaseAlphaListMultilevel">
    <w:name w:val="Uppercase Alpha List (Multilevel)"/>
    <w:uiPriority w:val="99"/>
    <w:rsid w:val="00EE3120"/>
    <w:pPr>
      <w:numPr>
        <w:numId w:val="15"/>
      </w:numPr>
    </w:pPr>
  </w:style>
  <w:style w:type="paragraph" w:customStyle="1" w:styleId="LeftandRightIndent">
    <w:name w:val="Left and Right Indent"/>
    <w:basedOn w:val="BodyText"/>
    <w:next w:val="BodyText"/>
    <w:uiPriority w:val="9"/>
    <w:qFormat/>
    <w:rsid w:val="00EE3120"/>
    <w:pPr>
      <w:ind w:left="360" w:right="360"/>
    </w:pPr>
    <w:rPr>
      <w:rFonts w:cstheme="majorHAnsi"/>
      <w:szCs w:val="24"/>
    </w:rPr>
  </w:style>
  <w:style w:type="paragraph" w:customStyle="1" w:styleId="Filestamp">
    <w:name w:val="Filestamp"/>
    <w:uiPriority w:val="11"/>
    <w:rsid w:val="00EE3120"/>
    <w:pPr>
      <w:spacing w:line="240" w:lineRule="auto"/>
    </w:pPr>
    <w:rPr>
      <w:sz w:val="10"/>
    </w:rPr>
  </w:style>
  <w:style w:type="paragraph" w:styleId="TOC9">
    <w:name w:val="toc 9"/>
    <w:basedOn w:val="TOC1"/>
    <w:next w:val="BodyText"/>
    <w:autoRedefine/>
    <w:uiPriority w:val="39"/>
    <w:unhideWhenUsed/>
    <w:rsid w:val="00EE3120"/>
    <w:pPr>
      <w:ind w:left="1800" w:hanging="1800"/>
    </w:pPr>
  </w:style>
  <w:style w:type="paragraph" w:customStyle="1" w:styleId="HeaderFooterRight">
    <w:name w:val="Header/Footer Right"/>
    <w:basedOn w:val="Normal"/>
    <w:uiPriority w:val="12"/>
    <w:qFormat/>
    <w:rsid w:val="00EE3120"/>
    <w:pPr>
      <w:spacing w:after="0"/>
      <w:jc w:val="right"/>
    </w:pPr>
    <w:rPr>
      <w:rFonts w:cstheme="majorBidi"/>
      <w:sz w:val="16"/>
      <w:szCs w:val="16"/>
      <w:lang w:eastAsia="ja-JP"/>
    </w:rPr>
  </w:style>
  <w:style w:type="paragraph" w:customStyle="1" w:styleId="HeaderFooterLeft">
    <w:name w:val="Header/Footer Left"/>
    <w:basedOn w:val="HeaderFooterRight"/>
    <w:uiPriority w:val="12"/>
    <w:qFormat/>
    <w:rsid w:val="00EE3120"/>
    <w:pPr>
      <w:jc w:val="left"/>
    </w:pPr>
  </w:style>
  <w:style w:type="paragraph" w:customStyle="1" w:styleId="BodyTextNoSpacing">
    <w:name w:val="Body Text No Spacing"/>
    <w:basedOn w:val="BodyText"/>
    <w:next w:val="BodyText"/>
    <w:qFormat/>
    <w:rsid w:val="00EE3120"/>
    <w:pPr>
      <w:spacing w:after="0"/>
    </w:pPr>
  </w:style>
  <w:style w:type="paragraph" w:customStyle="1" w:styleId="ClientNameCrossRef">
    <w:name w:val="Client Name Cross Ref"/>
    <w:uiPriority w:val="4"/>
    <w:rsid w:val="00EE3120"/>
    <w:pPr>
      <w:spacing w:line="240" w:lineRule="auto"/>
    </w:pPr>
    <w:rPr>
      <w:rFonts w:asciiTheme="majorHAnsi" w:hAnsiTheme="majorHAnsi" w:cstheme="majorBidi"/>
      <w:sz w:val="16"/>
      <w:szCs w:val="16"/>
      <w:lang w:eastAsia="ja-JP"/>
    </w:rPr>
  </w:style>
  <w:style w:type="paragraph" w:customStyle="1" w:styleId="TableHeadingMemo">
    <w:name w:val="Table Heading Memo"/>
    <w:basedOn w:val="Normal"/>
    <w:uiPriority w:val="5"/>
    <w:qFormat/>
    <w:rsid w:val="006341F8"/>
    <w:pPr>
      <w:spacing w:before="40" w:after="0"/>
    </w:pPr>
    <w:rPr>
      <w:b/>
      <w:caps/>
      <w:sz w:val="16"/>
      <w:szCs w:val="14"/>
      <w:lang w:val="de-DE"/>
    </w:rPr>
  </w:style>
  <w:style w:type="paragraph" w:customStyle="1" w:styleId="AddresseeInfo">
    <w:name w:val="Addressee Info"/>
    <w:basedOn w:val="Normal"/>
    <w:link w:val="AddresseeInfoChar"/>
    <w:uiPriority w:val="12"/>
    <w:rsid w:val="00E22103"/>
    <w:pPr>
      <w:spacing w:after="0"/>
    </w:pPr>
    <w:rPr>
      <w:rFonts w:asciiTheme="majorHAnsi" w:eastAsia="MS PGothic" w:hAnsiTheme="majorHAnsi" w:cstheme="majorHAnsi"/>
      <w:b/>
      <w:bCs/>
      <w:caps/>
      <w:sz w:val="14"/>
      <w:szCs w:val="14"/>
      <w:lang w:val="en-GB" w:eastAsia="ja-JP"/>
    </w:rPr>
  </w:style>
  <w:style w:type="character" w:customStyle="1" w:styleId="AddresseeInfoChar">
    <w:name w:val="Addressee Info Char"/>
    <w:basedOn w:val="DefaultParagraphFont"/>
    <w:link w:val="AddresseeInfo"/>
    <w:uiPriority w:val="12"/>
    <w:rsid w:val="00E22103"/>
    <w:rPr>
      <w:rFonts w:asciiTheme="majorHAnsi" w:eastAsia="MS PGothic" w:hAnsiTheme="majorHAnsi" w:cstheme="majorHAnsi"/>
      <w:b/>
      <w:bCs/>
      <w:caps/>
      <w:sz w:val="14"/>
      <w:szCs w:val="14"/>
      <w:lang w:val="en-GB" w:eastAsia="ja-JP"/>
    </w:rPr>
  </w:style>
  <w:style w:type="paragraph" w:customStyle="1" w:styleId="Subject">
    <w:name w:val="Subject"/>
    <w:uiPriority w:val="11"/>
    <w:qFormat/>
    <w:rsid w:val="00DF4532"/>
    <w:pPr>
      <w:spacing w:after="0" w:line="240" w:lineRule="auto"/>
    </w:pPr>
    <w:rPr>
      <w:lang w:val="en-GB" w:eastAsia="ko-KR"/>
    </w:rPr>
  </w:style>
  <w:style w:type="paragraph" w:customStyle="1" w:styleId="LeftIndent">
    <w:name w:val="Left Indent"/>
    <w:basedOn w:val="BodyText"/>
    <w:next w:val="BodyText"/>
    <w:uiPriority w:val="9"/>
    <w:qFormat/>
    <w:rsid w:val="00EE3120"/>
    <w:pPr>
      <w:ind w:left="360"/>
    </w:pPr>
    <w:rPr>
      <w:rFonts w:cstheme="majorHAnsi"/>
      <w:szCs w:val="24"/>
    </w:rPr>
  </w:style>
  <w:style w:type="paragraph" w:customStyle="1" w:styleId="LeftIndent2">
    <w:name w:val="Left Indent 2"/>
    <w:basedOn w:val="LeftIndent"/>
    <w:next w:val="BodyText"/>
    <w:uiPriority w:val="9"/>
    <w:qFormat/>
    <w:rsid w:val="00EE3120"/>
    <w:pPr>
      <w:ind w:left="720"/>
    </w:pPr>
  </w:style>
  <w:style w:type="paragraph" w:customStyle="1" w:styleId="LeftIndent3">
    <w:name w:val="Left Indent 3"/>
    <w:basedOn w:val="LeftIndent2"/>
    <w:next w:val="BodyText"/>
    <w:uiPriority w:val="9"/>
    <w:qFormat/>
    <w:rsid w:val="00EE3120"/>
    <w:pPr>
      <w:ind w:left="1080"/>
    </w:pPr>
  </w:style>
  <w:style w:type="paragraph" w:customStyle="1" w:styleId="LeftIndent4">
    <w:name w:val="Left Indent 4"/>
    <w:basedOn w:val="LeftIndent3"/>
    <w:next w:val="BodyText"/>
    <w:uiPriority w:val="9"/>
    <w:qFormat/>
    <w:rsid w:val="00EE3120"/>
    <w:pPr>
      <w:ind w:left="1440"/>
    </w:pPr>
  </w:style>
  <w:style w:type="paragraph" w:customStyle="1" w:styleId="Default">
    <w:name w:val="Default"/>
    <w:rsid w:val="002F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Number1">
    <w:name w:val="Heading Number 1"/>
    <w:basedOn w:val="Normal"/>
    <w:next w:val="Normal"/>
    <w:rsid w:val="002F215D"/>
    <w:pPr>
      <w:keepNext/>
      <w:numPr>
        <w:numId w:val="18"/>
      </w:numPr>
      <w:spacing w:before="60" w:after="60"/>
      <w:outlineLvl w:val="0"/>
    </w:pPr>
    <w:rPr>
      <w:rFonts w:ascii="Arial Black" w:eastAsia="Times New Roman" w:hAnsi="Arial Black" w:cs="Times New Roman"/>
      <w:sz w:val="24"/>
      <w:szCs w:val="20"/>
      <w:lang w:val="en-GB"/>
    </w:rPr>
  </w:style>
  <w:style w:type="paragraph" w:customStyle="1" w:styleId="HeadingNumber2">
    <w:name w:val="Heading Number 2"/>
    <w:basedOn w:val="Normal"/>
    <w:next w:val="Normal"/>
    <w:rsid w:val="002F215D"/>
    <w:pPr>
      <w:keepNext/>
      <w:numPr>
        <w:ilvl w:val="1"/>
        <w:numId w:val="18"/>
      </w:numPr>
      <w:tabs>
        <w:tab w:val="left" w:pos="562"/>
      </w:tabs>
      <w:spacing w:before="60" w:after="60"/>
      <w:outlineLvl w:val="1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HeadingNumber3">
    <w:name w:val="Heading Number 3"/>
    <w:basedOn w:val="Normal"/>
    <w:next w:val="Normal"/>
    <w:rsid w:val="002F215D"/>
    <w:pPr>
      <w:keepNext/>
      <w:numPr>
        <w:ilvl w:val="2"/>
        <w:numId w:val="18"/>
      </w:numPr>
      <w:spacing w:before="60" w:after="60"/>
      <w:outlineLvl w:val="2"/>
    </w:pPr>
    <w:rPr>
      <w:rFonts w:ascii="Arial Black" w:eastAsia="Times New Roman" w:hAnsi="Arial Black" w:cs="Times New Roman"/>
      <w:sz w:val="20"/>
      <w:szCs w:val="20"/>
      <w:lang w:val="en-GB"/>
    </w:rPr>
  </w:style>
  <w:style w:type="paragraph" w:customStyle="1" w:styleId="HeadingNumber4">
    <w:name w:val="Heading Number 4"/>
    <w:basedOn w:val="Normal"/>
    <w:next w:val="Normal"/>
    <w:rsid w:val="002F215D"/>
    <w:pPr>
      <w:keepNext/>
      <w:numPr>
        <w:ilvl w:val="3"/>
        <w:numId w:val="18"/>
      </w:numPr>
      <w:tabs>
        <w:tab w:val="left" w:pos="907"/>
      </w:tabs>
      <w:spacing w:before="60" w:after="60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HeadingNumber5">
    <w:name w:val="Heading Number 5"/>
    <w:basedOn w:val="Normal"/>
    <w:next w:val="Normal"/>
    <w:rsid w:val="002F215D"/>
    <w:pPr>
      <w:widowControl w:val="0"/>
      <w:numPr>
        <w:ilvl w:val="4"/>
        <w:numId w:val="18"/>
      </w:numPr>
      <w:spacing w:before="60" w:after="60"/>
      <w:outlineLvl w:val="4"/>
    </w:pPr>
    <w:rPr>
      <w:rFonts w:ascii="Arial" w:eastAsia="Times New Roman" w:hAnsi="Arial" w:cs="Times New Roman"/>
      <w:sz w:val="20"/>
      <w:lang w:val="en-GB"/>
    </w:rPr>
  </w:style>
  <w:style w:type="paragraph" w:customStyle="1" w:styleId="HeadingNumber6">
    <w:name w:val="Heading Number 6"/>
    <w:basedOn w:val="Normal"/>
    <w:next w:val="Normal"/>
    <w:rsid w:val="002F215D"/>
    <w:pPr>
      <w:numPr>
        <w:ilvl w:val="5"/>
        <w:numId w:val="18"/>
      </w:numPr>
      <w:spacing w:before="60" w:after="60"/>
      <w:outlineLvl w:val="5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ingNumber7">
    <w:name w:val="Heading Number 7"/>
    <w:basedOn w:val="Normal"/>
    <w:next w:val="Normal"/>
    <w:rsid w:val="002F215D"/>
    <w:pPr>
      <w:numPr>
        <w:ilvl w:val="6"/>
        <w:numId w:val="18"/>
      </w:numPr>
      <w:spacing w:before="60" w:after="60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ingNumber8">
    <w:name w:val="Heading Number 8"/>
    <w:basedOn w:val="Normal"/>
    <w:next w:val="Normal"/>
    <w:rsid w:val="002F215D"/>
    <w:pPr>
      <w:numPr>
        <w:ilvl w:val="7"/>
        <w:numId w:val="18"/>
      </w:numPr>
      <w:tabs>
        <w:tab w:val="left" w:pos="1526"/>
      </w:tabs>
      <w:spacing w:before="60" w:after="60"/>
      <w:outlineLvl w:val="7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ingNumber9">
    <w:name w:val="Heading Number 9"/>
    <w:basedOn w:val="Normal"/>
    <w:next w:val="Normal"/>
    <w:rsid w:val="002F215D"/>
    <w:pPr>
      <w:numPr>
        <w:ilvl w:val="8"/>
        <w:numId w:val="18"/>
      </w:numPr>
      <w:spacing w:before="60" w:after="60"/>
      <w:outlineLvl w:val="8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4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0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OWG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57F4DF2244021B3853B4E7E70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2898-2C2F-4CD2-B839-758036EBC0E8}"/>
      </w:docPartPr>
      <w:docPartBody>
        <w:p w:rsidR="005677C1" w:rsidRDefault="00517B81">
          <w:pPr>
            <w:pStyle w:val="EE757F4DF2244021B3853B4E7E7079F0"/>
          </w:pPr>
          <w:r w:rsidRPr="000375D7">
            <w:rPr>
              <w:rStyle w:val="PlaceholderText"/>
            </w:rPr>
            <w:t>Click here to enter text.</w:t>
          </w:r>
        </w:p>
      </w:docPartBody>
    </w:docPart>
    <w:docPart>
      <w:docPartPr>
        <w:name w:val="5261CC46C10840CD808C3199E025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D5E6-46A8-484D-AA91-A154507A2FD7}"/>
      </w:docPartPr>
      <w:docPartBody>
        <w:p w:rsidR="00000000" w:rsidRDefault="00E858B1" w:rsidP="00E858B1">
          <w:pPr>
            <w:pStyle w:val="5261CC46C10840CD808C3199E0255F1F"/>
          </w:pPr>
          <w:r w:rsidRPr="00ED304D">
            <w:rPr>
              <w:b/>
              <w:color w:val="808080"/>
            </w:rPr>
            <w:t>Click here to enter subject.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81"/>
    <w:rsid w:val="00195653"/>
    <w:rsid w:val="002A5D3B"/>
    <w:rsid w:val="002E3F5F"/>
    <w:rsid w:val="003036CD"/>
    <w:rsid w:val="00313B8E"/>
    <w:rsid w:val="00320EA8"/>
    <w:rsid w:val="00517B81"/>
    <w:rsid w:val="005261F5"/>
    <w:rsid w:val="005677C1"/>
    <w:rsid w:val="005E0933"/>
    <w:rsid w:val="006957C7"/>
    <w:rsid w:val="006C1285"/>
    <w:rsid w:val="006D2B05"/>
    <w:rsid w:val="006F3188"/>
    <w:rsid w:val="008A5FAB"/>
    <w:rsid w:val="008C2B65"/>
    <w:rsid w:val="008F5C12"/>
    <w:rsid w:val="009C2D23"/>
    <w:rsid w:val="00A76083"/>
    <w:rsid w:val="00A8271F"/>
    <w:rsid w:val="00AC6736"/>
    <w:rsid w:val="00BF735C"/>
    <w:rsid w:val="00D44B36"/>
    <w:rsid w:val="00DC704B"/>
    <w:rsid w:val="00E419D2"/>
    <w:rsid w:val="00E858B1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BFA6554B0E43FA978618FF417312CD">
    <w:name w:val="95BFA6554B0E43FA978618FF417312CD"/>
  </w:style>
  <w:style w:type="paragraph" w:customStyle="1" w:styleId="EE757F4DF2244021B3853B4E7E7079F0">
    <w:name w:val="EE757F4DF2244021B3853B4E7E7079F0"/>
  </w:style>
  <w:style w:type="paragraph" w:customStyle="1" w:styleId="0A19B86943DE4660B9F08524FB44240F">
    <w:name w:val="0A19B86943DE4660B9F08524FB44240F"/>
  </w:style>
  <w:style w:type="paragraph" w:customStyle="1" w:styleId="6499192A3F73402CB9F7DC473FE276BB">
    <w:name w:val="6499192A3F73402CB9F7DC473FE276BB"/>
  </w:style>
  <w:style w:type="paragraph" w:customStyle="1" w:styleId="8000633A2D754815BC61FCB1B0060770">
    <w:name w:val="8000633A2D754815BC61FCB1B0060770"/>
  </w:style>
  <w:style w:type="paragraph" w:customStyle="1" w:styleId="563C0291827B44028C69A895A8BCE7F6">
    <w:name w:val="563C0291827B44028C69A895A8BCE7F6"/>
  </w:style>
  <w:style w:type="paragraph" w:customStyle="1" w:styleId="F497EC82C91945719ABCE3F45DF4B1ED">
    <w:name w:val="F497EC82C91945719ABCE3F45DF4B1ED"/>
  </w:style>
  <w:style w:type="paragraph" w:customStyle="1" w:styleId="2C5C854A38764B2BAC98F1281E76D2CB">
    <w:name w:val="2C5C854A38764B2BAC98F1281E76D2CB"/>
  </w:style>
  <w:style w:type="paragraph" w:customStyle="1" w:styleId="A889E18802C947329D254AF36F063229">
    <w:name w:val="A889E18802C947329D254AF36F063229"/>
  </w:style>
  <w:style w:type="paragraph" w:customStyle="1" w:styleId="11CEC5B5F9D448709E09F9141494EA40">
    <w:name w:val="11CEC5B5F9D448709E09F9141494EA40"/>
    <w:rsid w:val="00E858B1"/>
    <w:pPr>
      <w:spacing w:after="160" w:line="259" w:lineRule="auto"/>
    </w:pPr>
    <w:rPr>
      <w:lang w:val="en-SG" w:eastAsia="en-SG"/>
    </w:rPr>
  </w:style>
  <w:style w:type="paragraph" w:customStyle="1" w:styleId="5261CC46C10840CD808C3199E0255F1F">
    <w:name w:val="5261CC46C10840CD808C3199E0255F1F"/>
    <w:rsid w:val="00E858B1"/>
    <w:pPr>
      <w:spacing w:after="160" w:line="259" w:lineRule="auto"/>
    </w:pPr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liver Wyman">
  <a:themeElements>
    <a:clrScheme name="Oliver Wyman">
      <a:dk1>
        <a:srgbClr val="000000"/>
      </a:dk1>
      <a:lt1>
        <a:srgbClr val="FFFFFF"/>
      </a:lt1>
      <a:dk2>
        <a:srgbClr val="002C77"/>
      </a:dk2>
      <a:lt2>
        <a:srgbClr val="FFFFFF"/>
      </a:lt2>
      <a:accent1>
        <a:srgbClr val="008AB3"/>
      </a:accent1>
      <a:accent2>
        <a:srgbClr val="9DE0ED"/>
      </a:accent2>
      <a:accent3>
        <a:srgbClr val="606060"/>
      </a:accent3>
      <a:accent4>
        <a:srgbClr val="BFBFBF"/>
      </a:accent4>
      <a:accent5>
        <a:srgbClr val="E29815"/>
      </a:accent5>
      <a:accent6>
        <a:srgbClr val="FFCF89"/>
      </a:accent6>
      <a:hlink>
        <a:srgbClr val="5B5B5B"/>
      </a:hlink>
      <a:folHlink>
        <a:srgbClr val="BFBFBF"/>
      </a:folHlink>
    </a:clrScheme>
    <a:fontScheme name="Oliver Wyman">
      <a:majorFont>
        <a:latin typeface="Arial"/>
        <a:ea typeface=""/>
        <a:cs typeface=""/>
        <a:font script="Jpan" typeface="Meiryo"/>
        <a:font script="Hang" typeface="맑은 고딕"/>
        <a:font script="Hans" typeface="STKaiti"/>
        <a:font script="Hant" typeface="STKaiti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Meiryo"/>
        <a:font script="Hang" typeface="맑은 고딕"/>
        <a:font script="Hans" typeface="STKaiti"/>
        <a:font script="Hant" typeface="STKaiti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liver Wyman">
      <a:fillStyleLst>
        <a:solidFill>
          <a:schemeClr val="phClr"/>
        </a:solidFill>
        <a:solidFill>
          <a:schemeClr val="phClr">
            <a:tint val="0"/>
          </a:schemeClr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 rotWithShape="1">
          <a:gsLst>
            <a:gs pos="0">
              <a:schemeClr val="phClr">
                <a:tint val="100000"/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hade val="100000"/>
                <a:satMod val="220000"/>
              </a:schemeClr>
            </a:gs>
          </a:gsLst>
          <a:lin ang="16200000" scaled="0"/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accent3"/>
          </a:solidFill>
        </a:ln>
      </a:spPr>
      <a:bodyPr lIns="91440" tIns="45720" rIns="91440" bIns="45720" rtlCol="0" anchor="ctr">
        <a:noAutofit/>
      </a:bodyPr>
      <a:lstStyle>
        <a:defPPr algn="ctr">
          <a:lnSpc>
            <a:spcPct val="100000"/>
          </a:lnSpc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lnSpc>
            <a:spcPct val="100000"/>
          </a:lnSpc>
          <a:defRPr dirty="0" err="1" smtClean="0"/>
        </a:defPPr>
      </a:lstStyle>
    </a:txDef>
  </a:objectDefaults>
  <a:extraClrSchemeLst/>
  <a:custClrLst>
    <a:custClr name="OW Emerald">
      <a:srgbClr val="41A441"/>
    </a:custClr>
    <a:custClr name="Light Emerald">
      <a:srgbClr val="BDDDA3"/>
    </a:custClr>
    <a:custClr name="OW Iolite">
      <a:srgbClr val="646EAC"/>
    </a:custClr>
    <a:custClr name="Light Iolite">
      <a:srgbClr val="C5CAE7"/>
    </a:custClr>
    <a:custClr name="OW Citrine">
      <a:srgbClr val="DD712C"/>
    </a:custClr>
    <a:custClr name="Light Citrine">
      <a:srgbClr val="FDCFAC"/>
    </a:custClr>
    <a:custClr name="OW Turquoise">
      <a:srgbClr val="079B84"/>
    </a:custClr>
    <a:custClr name="Light Turquoise">
      <a:srgbClr val="A8DAC9"/>
    </a:custClr>
    <a:custClr name="OW Ruby">
      <a:srgbClr val="CB225B"/>
    </a:custClr>
    <a:custClr name="Light Ruby">
      <a:srgbClr val="F8B8BC"/>
    </a:custClr>
    <a:custClr name="Pure Red">
      <a:srgbClr val="FF0000"/>
    </a:custClr>
    <a:custClr name="Bright Onyx">
      <a:srgbClr val="808080"/>
    </a:custClr>
    <a:custClr name="Table Onyx">
      <a:srgbClr val="E8E8E8"/>
    </a:custClr>
    <a:custClr name="Medium Sapphire">
      <a:srgbClr val="016D9F"/>
    </a:custClr>
    <a:custClr name="Bright Sapphire">
      <a:srgbClr val="00A8C8"/>
    </a:custClr>
    <a:custClr name="Pale Sapphire">
      <a:srgbClr val="E1FAFF"/>
    </a:custClr>
    <a:custClr name="Dark Topaz">
      <a:srgbClr val="8E5501"/>
    </a:custClr>
    <a:custClr name="Pale Topaz">
      <a:srgbClr val="FFEED5"/>
    </a:custClr>
    <a:custClr name="Dark Emerald">
      <a:srgbClr val="00582D"/>
    </a:custClr>
    <a:custClr name="Pale Emerald">
      <a:srgbClr val="E2ED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2.xml><?xml version="1.0" encoding="utf-8"?>
<ToolsWordRibbonObjects xmlns="http://www.oliverwyman.com/RibbonConfig">
  <RibbonObject Id="InsertFooterButton" Visible="false"/>
  <RibbonObject Id="InsertHeaderButton" Visible="false"/>
  <RibbonObject Id="ChangeTitleButton" Visible="false"/>
</ToolsWordRibbonObject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7C1A6-0E6D-496C-9457-B32782932A88}">
  <ds:schemaRefs>
    <ds:schemaRef ds:uri="http://www.oliverwyman.com/RibbonConfig"/>
  </ds:schemaRefs>
</ds:datastoreItem>
</file>

<file path=customXml/itemProps3.xml><?xml version="1.0" encoding="utf-8"?>
<ds:datastoreItem xmlns:ds="http://schemas.openxmlformats.org/officeDocument/2006/customXml" ds:itemID="{21B6E360-4F6A-45D8-9C32-E762DBA8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5</TotalTime>
  <Pages>13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Memorandum</vt:lpstr>
    </vt:vector>
  </TitlesOfParts>
  <Company>Oliver Wyman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Memorandum</dc:title>
  <dc:subject>Industry Management Survey on FTP / IRRBB</dc:subject>
  <dc:creator>Fingarov, Tancho</dc:creator>
  <cp:keywords>TemplateVersion: OW.SampleMemorandum.20160601.2; Update Pack: 2016/06/01</cp:keywords>
  <cp:lastModifiedBy>Fingarov, Tancho</cp:lastModifiedBy>
  <cp:revision>3</cp:revision>
  <cp:lastPrinted>2015-01-27T14:53:00Z</cp:lastPrinted>
  <dcterms:created xsi:type="dcterms:W3CDTF">2018-12-14T07:12:00Z</dcterms:created>
  <dcterms:modified xsi:type="dcterms:W3CDTF">2018-12-14T07:17:00Z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2016/06/01</vt:lpwstr>
  </property>
  <property fmtid="{D5CDD505-2E9C-101B-9397-08002B2CF9AE}" pid="3" name="LogoName">
    <vt:lpwstr>Oliver Wyman</vt:lpwstr>
  </property>
  <property fmtid="{D5CDD505-2E9C-101B-9397-08002B2CF9AE}" pid="4" name="DocumentMSOLanguageID">
    <vt:lpwstr>msoLanguageIDEnglishUS</vt:lpwstr>
  </property>
</Properties>
</file>